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DC3AD" w14:textId="157C0DFF" w:rsidR="001D279D" w:rsidRDefault="001D279D" w:rsidP="001D279D">
      <w:pPr>
        <w:pStyle w:val="CRCoverPage"/>
        <w:tabs>
          <w:tab w:val="right" w:pos="9639"/>
        </w:tabs>
        <w:spacing w:after="0"/>
        <w:jc w:val="both"/>
        <w:rPr>
          <w:b/>
          <w:i/>
          <w:noProof/>
          <w:sz w:val="24"/>
          <w:szCs w:val="24"/>
          <w:lang w:eastAsia="ko-KR"/>
        </w:rPr>
      </w:pPr>
      <w:bookmarkStart w:id="0" w:name="Title"/>
      <w:bookmarkStart w:id="1" w:name="DocumentFor"/>
      <w:bookmarkStart w:id="2" w:name="OLE_LINK2"/>
      <w:bookmarkStart w:id="3" w:name="OLE_LINK1"/>
      <w:bookmarkEnd w:id="0"/>
      <w:bookmarkEnd w:id="1"/>
      <w:r>
        <w:rPr>
          <w:rFonts w:eastAsia="SimSun" w:cs="Arial"/>
          <w:b/>
          <w:sz w:val="24"/>
          <w:szCs w:val="24"/>
          <w:lang w:eastAsia="zh-CN"/>
        </w:rPr>
        <w:t>3GPP TSG-RAN WG4 Meeting # 110</w:t>
      </w:r>
      <w:r>
        <w:rPr>
          <w:b/>
          <w:sz w:val="24"/>
          <w:szCs w:val="24"/>
          <w:lang w:eastAsia="ko-KR"/>
        </w:rPr>
        <w:tab/>
      </w:r>
      <w:r w:rsidR="00BF7A82" w:rsidRPr="00BF7A82">
        <w:rPr>
          <w:b/>
          <w:sz w:val="24"/>
          <w:szCs w:val="24"/>
          <w:lang w:eastAsia="ko-KR"/>
        </w:rPr>
        <w:t>R4-2400531</w:t>
      </w:r>
    </w:p>
    <w:bookmarkEnd w:id="2"/>
    <w:bookmarkEnd w:id="3"/>
    <w:p w14:paraId="1158BB90" w14:textId="48F8C10D" w:rsidR="000A231E" w:rsidRDefault="001D279D" w:rsidP="001D279D">
      <w:pPr>
        <w:tabs>
          <w:tab w:val="left" w:pos="1985"/>
        </w:tabs>
        <w:rPr>
          <w:rFonts w:ascii="Arial" w:hAnsi="Arial"/>
          <w:b/>
          <w:bCs/>
          <w:noProof/>
          <w:sz w:val="24"/>
          <w:szCs w:val="24"/>
        </w:rPr>
      </w:pPr>
      <w:r>
        <w:rPr>
          <w:rFonts w:ascii="Arial" w:eastAsia="SimSun" w:hAnsi="Arial" w:cs="Arial"/>
          <w:b/>
          <w:sz w:val="24"/>
          <w:szCs w:val="24"/>
          <w:lang w:eastAsia="zh-CN"/>
        </w:rPr>
        <w:t>Athens, GR, 26 Feb – 01 Mar, 2024</w:t>
      </w:r>
    </w:p>
    <w:p w14:paraId="14204C4C" w14:textId="030CE499"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A670D2">
        <w:rPr>
          <w:rFonts w:ascii="Arial" w:hAnsi="Arial"/>
          <w:sz w:val="24"/>
        </w:rPr>
        <w:t>8.</w:t>
      </w:r>
      <w:r w:rsidR="003B0895">
        <w:rPr>
          <w:rFonts w:ascii="Arial" w:hAnsi="Arial"/>
          <w:sz w:val="24"/>
        </w:rPr>
        <w:t>10.6.1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EFF6A26" w:rsidR="000A231E" w:rsidRPr="002657A3" w:rsidRDefault="000A231E" w:rsidP="000A231E">
      <w:pPr>
        <w:tabs>
          <w:tab w:val="left" w:pos="1985"/>
        </w:tabs>
        <w:ind w:left="1985" w:hanging="1985"/>
        <w:rPr>
          <w:rFonts w:ascii="Arial" w:hAnsi="Arial"/>
          <w:bCs/>
          <w:sz w:val="24"/>
        </w:rPr>
      </w:pPr>
      <w:r w:rsidRPr="00EE006E">
        <w:rPr>
          <w:rFonts w:ascii="Arial" w:hAnsi="Arial"/>
          <w:b/>
          <w:sz w:val="24"/>
        </w:rPr>
        <w:t>Title:</w:t>
      </w:r>
      <w:r w:rsidRPr="00EE006E">
        <w:rPr>
          <w:rFonts w:ascii="Arial" w:hAnsi="Arial"/>
          <w:b/>
          <w:sz w:val="24"/>
        </w:rPr>
        <w:tab/>
      </w:r>
      <w:r w:rsidR="00A20686" w:rsidRPr="00A20686">
        <w:rPr>
          <w:rFonts w:ascii="Arial" w:hAnsi="Arial"/>
          <w:bCs/>
          <w:sz w:val="24"/>
        </w:rPr>
        <w:t>Discussion on UE demodulation requirements for less than 5MHz</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7613C1C" w14:textId="5D78B33D" w:rsidR="0057653F" w:rsidRDefault="00E1692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w:t>
      </w:r>
      <w:r w:rsidR="008A1107">
        <w:rPr>
          <w:rFonts w:ascii="Times New Roman" w:eastAsiaTheme="minorEastAsia" w:hAnsi="Times New Roman" w:cs="Times New Roman"/>
          <w:color w:val="auto"/>
          <w:sz w:val="20"/>
          <w:szCs w:val="20"/>
          <w:lang w:val="en-GB" w:eastAsia="zh-TW"/>
        </w:rPr>
        <w:t>#10</w:t>
      </w:r>
      <w:r w:rsidR="00011300">
        <w:rPr>
          <w:rFonts w:ascii="Times New Roman" w:eastAsiaTheme="minorEastAsia" w:hAnsi="Times New Roman" w:cs="Times New Roman"/>
          <w:color w:val="auto"/>
          <w:sz w:val="20"/>
          <w:szCs w:val="20"/>
          <w:lang w:val="en-GB" w:eastAsia="zh-TW"/>
        </w:rPr>
        <w:t>9</w:t>
      </w:r>
      <w:r>
        <w:rPr>
          <w:rFonts w:ascii="Times New Roman" w:eastAsiaTheme="minorEastAsia" w:hAnsi="Times New Roman" w:cs="Times New Roman"/>
          <w:color w:val="auto"/>
          <w:sz w:val="20"/>
          <w:szCs w:val="20"/>
          <w:lang w:val="en-GB" w:eastAsia="zh-TW"/>
        </w:rPr>
        <w:t xml:space="preserve"> meeting, </w:t>
      </w:r>
      <w:r w:rsidR="00546EB5" w:rsidRPr="008E22D8">
        <w:rPr>
          <w:rFonts w:ascii="Times New Roman" w:eastAsiaTheme="minorEastAsia" w:hAnsi="Times New Roman" w:cs="Times New Roman"/>
          <w:color w:val="auto"/>
          <w:sz w:val="20"/>
          <w:szCs w:val="20"/>
          <w:lang w:val="en-GB" w:eastAsia="zh-TW"/>
        </w:rPr>
        <w:t xml:space="preserve">a WF </w:t>
      </w:r>
      <w:r w:rsidR="0059104E" w:rsidRPr="0059104E">
        <w:rPr>
          <w:rFonts w:ascii="Times New Roman" w:eastAsiaTheme="minorEastAsia" w:hAnsi="Times New Roman" w:cs="Times New Roman"/>
          <w:color w:val="auto"/>
          <w:sz w:val="20"/>
          <w:szCs w:val="20"/>
          <w:lang w:val="en-GB" w:eastAsia="zh-TW"/>
        </w:rPr>
        <w:t xml:space="preserve">for less than 5MHz BW </w:t>
      </w:r>
      <w:r w:rsidR="0059104E">
        <w:rPr>
          <w:rFonts w:ascii="Times New Roman" w:eastAsiaTheme="minorEastAsia" w:hAnsi="Times New Roman" w:cs="Times New Roman"/>
          <w:color w:val="auto"/>
          <w:sz w:val="20"/>
          <w:szCs w:val="20"/>
          <w:lang w:val="en-GB" w:eastAsia="zh-TW"/>
        </w:rPr>
        <w:t xml:space="preserve">WI </w:t>
      </w:r>
      <w:r w:rsidR="00546EB5" w:rsidRPr="008E22D8">
        <w:rPr>
          <w:rFonts w:ascii="Times New Roman" w:eastAsiaTheme="minorEastAsia" w:hAnsi="Times New Roman" w:cs="Times New Roman"/>
          <w:color w:val="auto"/>
          <w:sz w:val="20"/>
          <w:szCs w:val="20"/>
          <w:lang w:val="en-GB" w:eastAsia="zh-TW"/>
        </w:rPr>
        <w:t>was agreed [1].</w:t>
      </w:r>
      <w:r w:rsidR="00546EB5">
        <w:rPr>
          <w:rFonts w:ascii="Times New Roman" w:eastAsiaTheme="minorEastAsia" w:hAnsi="Times New Roman" w:cs="Times New Roman"/>
          <w:color w:val="auto"/>
          <w:sz w:val="20"/>
          <w:szCs w:val="20"/>
          <w:lang w:val="en-GB" w:eastAsia="zh-TW"/>
        </w:rPr>
        <w:t xml:space="preserve"> In this contribution, we provide </w:t>
      </w:r>
      <w:r w:rsidR="00AC5606">
        <w:rPr>
          <w:rFonts w:ascii="Times New Roman" w:eastAsiaTheme="minorEastAsia" w:hAnsi="Times New Roman" w:cs="Times New Roman"/>
          <w:color w:val="auto"/>
          <w:sz w:val="20"/>
          <w:szCs w:val="20"/>
          <w:lang w:val="en-GB" w:eastAsia="zh-TW"/>
        </w:rPr>
        <w:t>our views for the remaining issues</w:t>
      </w:r>
      <w:r w:rsidR="00546EB5">
        <w:rPr>
          <w:rFonts w:ascii="Times New Roman" w:eastAsiaTheme="minorEastAsia" w:hAnsi="Times New Roman" w:cs="Times New Roman"/>
          <w:color w:val="auto"/>
          <w:sz w:val="20"/>
          <w:szCs w:val="20"/>
          <w:lang w:val="en-GB" w:eastAsia="zh-TW"/>
        </w:rPr>
        <w:t>.</w:t>
      </w:r>
    </w:p>
    <w:p w14:paraId="70748E34" w14:textId="4F8C7A7A" w:rsidR="00A50790" w:rsidRPr="00225FF8" w:rsidRDefault="001E661D" w:rsidP="00225FF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5" w:name="_Hlk92380727"/>
    </w:p>
    <w:p w14:paraId="637DFF3D" w14:textId="7C6A1F95" w:rsidR="00840F6D" w:rsidRPr="003E59EE" w:rsidRDefault="003E59EE" w:rsidP="00F44B43">
      <w:pPr>
        <w:spacing w:beforeLines="50" w:before="120" w:afterLines="50" w:after="120"/>
        <w:jc w:val="both"/>
        <w:rPr>
          <w:rFonts w:eastAsiaTheme="minorEastAsia"/>
          <w:lang w:eastAsia="zh-TW"/>
        </w:rPr>
      </w:pPr>
      <w:r w:rsidRPr="003E59EE">
        <w:rPr>
          <w:rFonts w:eastAsiaTheme="minorEastAsia"/>
          <w:lang w:eastAsia="zh-TW"/>
        </w:rPr>
        <w:t>According to the</w:t>
      </w:r>
      <w:r>
        <w:rPr>
          <w:rFonts w:eastAsiaTheme="minorEastAsia"/>
          <w:lang w:eastAsia="zh-TW"/>
        </w:rPr>
        <w:t xml:space="preserve"> feedback from UIC and </w:t>
      </w:r>
      <w:proofErr w:type="spellStart"/>
      <w:r>
        <w:t>Anterix</w:t>
      </w:r>
      <w:proofErr w:type="spellEnd"/>
      <w:r>
        <w:t xml:space="preserve"> in RAN4#109, it is assumed that there are no UEs that ONLY support </w:t>
      </w:r>
      <w:r>
        <w:rPr>
          <w:rFonts w:eastAsia="SimSun"/>
          <w:szCs w:val="24"/>
          <w:lang w:eastAsia="zh-CN"/>
        </w:rPr>
        <w:t xml:space="preserve">maximum channel bandwidth of 5 </w:t>
      </w:r>
      <w:proofErr w:type="spellStart"/>
      <w:r>
        <w:rPr>
          <w:rFonts w:eastAsia="SimSun"/>
          <w:szCs w:val="24"/>
          <w:lang w:eastAsia="zh-CN"/>
        </w:rPr>
        <w:t>MHz.</w:t>
      </w:r>
      <w:proofErr w:type="spellEnd"/>
    </w:p>
    <w:tbl>
      <w:tblPr>
        <w:tblStyle w:val="a9"/>
        <w:tblW w:w="0" w:type="auto"/>
        <w:tblLook w:val="04A0" w:firstRow="1" w:lastRow="0" w:firstColumn="1" w:lastColumn="0" w:noHBand="0" w:noVBand="1"/>
      </w:tblPr>
      <w:tblGrid>
        <w:gridCol w:w="9629"/>
      </w:tblGrid>
      <w:tr w:rsidR="00E90395" w14:paraId="49DD3454" w14:textId="77777777" w:rsidTr="00E90395">
        <w:tc>
          <w:tcPr>
            <w:tcW w:w="9629" w:type="dxa"/>
          </w:tcPr>
          <w:p w14:paraId="579F529C" w14:textId="77777777" w:rsidR="00E90395" w:rsidRDefault="00E90395" w:rsidP="00E90395">
            <w:pPr>
              <w:rPr>
                <w:rFonts w:eastAsiaTheme="minorEastAsia"/>
                <w:b/>
                <w:bCs/>
                <w:iCs/>
                <w:u w:val="single"/>
                <w:lang w:eastAsia="zh-CN"/>
              </w:rPr>
            </w:pPr>
            <w:r>
              <w:rPr>
                <w:rFonts w:eastAsiaTheme="minorEastAsia"/>
                <w:b/>
                <w:bCs/>
                <w:iCs/>
                <w:u w:val="single"/>
                <w:lang w:val="en-US" w:eastAsia="zh-CN"/>
              </w:rPr>
              <w:t>Issue 1-</w:t>
            </w:r>
            <w:r>
              <w:rPr>
                <w:rFonts w:eastAsiaTheme="minorEastAsia"/>
                <w:b/>
                <w:u w:val="single"/>
                <w:lang w:eastAsia="zh-CN"/>
              </w:rPr>
              <w:t>1</w:t>
            </w:r>
            <w:r>
              <w:rPr>
                <w:rFonts w:eastAsiaTheme="minorEastAsia"/>
                <w:b/>
                <w:bCs/>
                <w:iCs/>
                <w:u w:val="single"/>
                <w:lang w:val="en-US" w:eastAsia="zh-CN"/>
              </w:rPr>
              <w:t>-</w:t>
            </w:r>
            <w:r>
              <w:rPr>
                <w:rFonts w:eastAsiaTheme="minorEastAsia"/>
                <w:b/>
                <w:bCs/>
                <w:iCs/>
                <w:u w:val="single"/>
                <w:lang w:eastAsia="zh-CN"/>
              </w:rPr>
              <w:t>1</w:t>
            </w:r>
            <w:r>
              <w:rPr>
                <w:rFonts w:eastAsiaTheme="minorEastAsia"/>
                <w:b/>
                <w:bCs/>
                <w:iCs/>
                <w:u w:val="single"/>
                <w:lang w:val="en-US" w:eastAsia="zh-CN"/>
              </w:rPr>
              <w:t xml:space="preserve">: </w:t>
            </w:r>
            <w:r>
              <w:rPr>
                <w:rFonts w:eastAsiaTheme="minorEastAsia"/>
                <w:b/>
                <w:bCs/>
                <w:iCs/>
                <w:u w:val="single"/>
                <w:lang w:eastAsia="zh-CN"/>
              </w:rPr>
              <w:t>Will UE exist that supports ONLY 5MHz CBW and less?</w:t>
            </w:r>
          </w:p>
          <w:p w14:paraId="16310D6E" w14:textId="77777777" w:rsidR="00E90395" w:rsidRDefault="00E90395" w:rsidP="00E90395">
            <w:pPr>
              <w:spacing w:after="120"/>
              <w:rPr>
                <w:rFonts w:eastAsia="SimSun"/>
                <w:b/>
                <w:szCs w:val="24"/>
                <w:lang w:eastAsia="zh-CN"/>
              </w:rPr>
            </w:pPr>
            <w:r>
              <w:rPr>
                <w:rFonts w:eastAsia="SimSun"/>
                <w:b/>
                <w:szCs w:val="24"/>
                <w:lang w:eastAsia="zh-CN"/>
              </w:rPr>
              <w:t>Agreement</w:t>
            </w:r>
            <w:r>
              <w:rPr>
                <w:rFonts w:eastAsia="SimSun"/>
                <w:b/>
                <w:bCs/>
                <w:szCs w:val="24"/>
                <w:lang w:eastAsia="zh-CN"/>
              </w:rPr>
              <w:t xml:space="preserve"> (online session)</w:t>
            </w:r>
            <w:r>
              <w:rPr>
                <w:rFonts w:eastAsia="SimSun"/>
                <w:b/>
                <w:szCs w:val="24"/>
                <w:lang w:eastAsia="zh-CN"/>
              </w:rPr>
              <w:t>:</w:t>
            </w:r>
          </w:p>
          <w:p w14:paraId="15DC9217" w14:textId="7F3B62A7" w:rsidR="00E90395" w:rsidRPr="00E90395" w:rsidRDefault="00E90395" w:rsidP="00E90395">
            <w:pPr>
              <w:pStyle w:val="a7"/>
              <w:numPr>
                <w:ilvl w:val="0"/>
                <w:numId w:val="15"/>
              </w:numPr>
              <w:overflowPunct w:val="0"/>
              <w:autoSpaceDE w:val="0"/>
              <w:autoSpaceDN w:val="0"/>
              <w:adjustRightInd w:val="0"/>
              <w:ind w:leftChars="0"/>
              <w:rPr>
                <w:rFonts w:eastAsia="Times New Roman"/>
                <w:b/>
                <w:bCs/>
                <w:u w:val="single"/>
                <w:lang w:val="en-US" w:eastAsia="en-GB"/>
              </w:rPr>
            </w:pPr>
            <w:r>
              <w:rPr>
                <w:rFonts w:eastAsia="SimSun"/>
                <w:szCs w:val="24"/>
                <w:lang w:eastAsia="zh-CN"/>
              </w:rPr>
              <w:t xml:space="preserve">For the purpose of demodulation test coverage in Rel-18, assume there are no UEs that ONLY support maximum channel bandwidth of 5 </w:t>
            </w:r>
            <w:proofErr w:type="spellStart"/>
            <w:r>
              <w:rPr>
                <w:rFonts w:eastAsia="SimSun"/>
                <w:szCs w:val="24"/>
                <w:lang w:eastAsia="zh-CN"/>
              </w:rPr>
              <w:t>MH</w:t>
            </w:r>
            <w:r w:rsidR="003E59EE">
              <w:rPr>
                <w:rFonts w:eastAsia="SimSun"/>
                <w:szCs w:val="24"/>
                <w:lang w:eastAsia="zh-CN"/>
              </w:rPr>
              <w:t>z</w:t>
            </w:r>
            <w:r>
              <w:rPr>
                <w:rFonts w:eastAsia="SimSun"/>
                <w:szCs w:val="24"/>
                <w:lang w:eastAsia="zh-CN"/>
              </w:rPr>
              <w:t>.</w:t>
            </w:r>
            <w:proofErr w:type="spellEnd"/>
          </w:p>
        </w:tc>
      </w:tr>
    </w:tbl>
    <w:p w14:paraId="4F837F80" w14:textId="4A44A3BD" w:rsidR="007D065B" w:rsidRDefault="007D065B" w:rsidP="00F44B43">
      <w:pPr>
        <w:spacing w:beforeLines="50" w:before="120" w:afterLines="50" w:after="120"/>
        <w:jc w:val="both"/>
        <w:rPr>
          <w:rFonts w:eastAsiaTheme="minorEastAsia"/>
          <w:lang w:eastAsia="zh-TW"/>
        </w:rPr>
      </w:pPr>
      <w:r>
        <w:rPr>
          <w:rFonts w:eastAsiaTheme="minorEastAsia" w:hint="eastAsia"/>
          <w:lang w:eastAsia="zh-TW"/>
        </w:rPr>
        <w:t>T</w:t>
      </w:r>
      <w:r>
        <w:rPr>
          <w:rFonts w:eastAsiaTheme="minorEastAsia"/>
          <w:lang w:eastAsia="zh-TW"/>
        </w:rPr>
        <w:t xml:space="preserve">here are many outstanding issues after </w:t>
      </w:r>
      <w:r w:rsidR="00871D7A">
        <w:rPr>
          <w:rFonts w:eastAsiaTheme="minorEastAsia"/>
          <w:lang w:eastAsia="zh-TW"/>
        </w:rPr>
        <w:t xml:space="preserve">the </w:t>
      </w:r>
      <w:r>
        <w:rPr>
          <w:rFonts w:eastAsiaTheme="minorEastAsia"/>
          <w:lang w:eastAsia="zh-TW"/>
        </w:rPr>
        <w:t>last meeting, including whether to define:</w:t>
      </w:r>
    </w:p>
    <w:p w14:paraId="644CDFEF" w14:textId="6B285E55" w:rsidR="007D065B" w:rsidRDefault="007D065B" w:rsidP="007D065B">
      <w:pPr>
        <w:pStyle w:val="a7"/>
        <w:numPr>
          <w:ilvl w:val="0"/>
          <w:numId w:val="15"/>
        </w:numPr>
        <w:spacing w:beforeLines="50" w:before="120" w:afterLines="50" w:after="120"/>
        <w:ind w:leftChars="0"/>
        <w:jc w:val="both"/>
        <w:rPr>
          <w:rFonts w:eastAsiaTheme="minorEastAsia"/>
          <w:lang w:eastAsia="zh-TW"/>
        </w:rPr>
      </w:pPr>
      <w:r>
        <w:rPr>
          <w:rFonts w:eastAsiaTheme="minorEastAsia" w:hint="eastAsia"/>
          <w:lang w:eastAsia="zh-TW"/>
        </w:rPr>
        <w:t>P</w:t>
      </w:r>
      <w:r>
        <w:rPr>
          <w:rFonts w:eastAsiaTheme="minorEastAsia"/>
          <w:lang w:eastAsia="zh-TW"/>
        </w:rPr>
        <w:t xml:space="preserve">DSCH requirements </w:t>
      </w:r>
    </w:p>
    <w:p w14:paraId="453CD445" w14:textId="688C569A" w:rsidR="007D065B" w:rsidRDefault="007D065B" w:rsidP="007D065B">
      <w:pPr>
        <w:pStyle w:val="a7"/>
        <w:numPr>
          <w:ilvl w:val="0"/>
          <w:numId w:val="15"/>
        </w:numPr>
        <w:spacing w:beforeLines="50" w:before="120" w:afterLines="50" w:after="120"/>
        <w:ind w:leftChars="0"/>
        <w:jc w:val="both"/>
        <w:rPr>
          <w:rFonts w:eastAsiaTheme="minorEastAsia"/>
          <w:lang w:eastAsia="zh-TW"/>
        </w:rPr>
      </w:pPr>
      <w:r>
        <w:rPr>
          <w:rFonts w:eastAsiaTheme="minorEastAsia" w:hint="eastAsia"/>
          <w:lang w:eastAsia="zh-TW"/>
        </w:rPr>
        <w:t>S</w:t>
      </w:r>
      <w:r>
        <w:rPr>
          <w:rFonts w:eastAsiaTheme="minorEastAsia"/>
          <w:lang w:eastAsia="zh-TW"/>
        </w:rPr>
        <w:t>DR requirements</w:t>
      </w:r>
    </w:p>
    <w:p w14:paraId="6AE34EC6" w14:textId="4AF0092E" w:rsidR="007D065B" w:rsidRDefault="007D065B" w:rsidP="007D065B">
      <w:pPr>
        <w:pStyle w:val="a7"/>
        <w:numPr>
          <w:ilvl w:val="0"/>
          <w:numId w:val="15"/>
        </w:numPr>
        <w:spacing w:beforeLines="50" w:before="120" w:afterLines="50" w:after="120"/>
        <w:ind w:leftChars="0"/>
        <w:jc w:val="both"/>
        <w:rPr>
          <w:rFonts w:eastAsiaTheme="minorEastAsia"/>
          <w:lang w:eastAsia="zh-TW"/>
        </w:rPr>
      </w:pPr>
      <w:r>
        <w:rPr>
          <w:rFonts w:eastAsiaTheme="minorEastAsia"/>
          <w:lang w:eastAsia="zh-TW"/>
        </w:rPr>
        <w:t xml:space="preserve">Punctured </w:t>
      </w:r>
      <w:r>
        <w:rPr>
          <w:rFonts w:eastAsiaTheme="minorEastAsia" w:hint="eastAsia"/>
          <w:lang w:eastAsia="zh-TW"/>
        </w:rPr>
        <w:t>P</w:t>
      </w:r>
      <w:r>
        <w:rPr>
          <w:rFonts w:eastAsiaTheme="minorEastAsia"/>
          <w:lang w:eastAsia="zh-TW"/>
        </w:rPr>
        <w:t xml:space="preserve">DCCH requirements </w:t>
      </w:r>
    </w:p>
    <w:p w14:paraId="759D02E0" w14:textId="1E76BC52" w:rsidR="007D065B" w:rsidRDefault="007D065B" w:rsidP="007D065B">
      <w:pPr>
        <w:pStyle w:val="a7"/>
        <w:numPr>
          <w:ilvl w:val="0"/>
          <w:numId w:val="15"/>
        </w:numPr>
        <w:spacing w:beforeLines="50" w:before="120" w:afterLines="50" w:after="120"/>
        <w:ind w:leftChars="0"/>
        <w:jc w:val="both"/>
        <w:rPr>
          <w:rFonts w:eastAsiaTheme="minorEastAsia"/>
          <w:lang w:eastAsia="zh-TW"/>
        </w:rPr>
      </w:pPr>
      <w:r w:rsidRPr="007D065B">
        <w:rPr>
          <w:rFonts w:eastAsiaTheme="minorEastAsia"/>
          <w:lang w:eastAsia="zh-TW"/>
        </w:rPr>
        <w:t>PDCCH requirements in HST conditions</w:t>
      </w:r>
    </w:p>
    <w:p w14:paraId="55AD4925" w14:textId="38E2BC13" w:rsidR="00680000" w:rsidRDefault="007D065B" w:rsidP="00680000">
      <w:pPr>
        <w:pStyle w:val="a7"/>
        <w:numPr>
          <w:ilvl w:val="0"/>
          <w:numId w:val="15"/>
        </w:numPr>
        <w:spacing w:beforeLines="50" w:before="120" w:afterLines="50" w:after="120"/>
        <w:ind w:leftChars="0"/>
        <w:jc w:val="both"/>
        <w:rPr>
          <w:rFonts w:eastAsiaTheme="minorEastAsia"/>
          <w:lang w:eastAsia="zh-TW"/>
        </w:rPr>
      </w:pPr>
      <w:r w:rsidRPr="007D065B">
        <w:rPr>
          <w:rFonts w:eastAsiaTheme="minorEastAsia"/>
          <w:lang w:eastAsia="zh-TW"/>
        </w:rPr>
        <w:t>P</w:t>
      </w:r>
      <w:r w:rsidR="00D115CF">
        <w:rPr>
          <w:rFonts w:eastAsiaTheme="minorEastAsia"/>
          <w:lang w:eastAsia="zh-TW"/>
        </w:rPr>
        <w:t>B</w:t>
      </w:r>
      <w:r>
        <w:rPr>
          <w:rFonts w:eastAsiaTheme="minorEastAsia"/>
          <w:lang w:eastAsia="zh-TW"/>
        </w:rPr>
        <w:t>CH</w:t>
      </w:r>
      <w:r w:rsidRPr="007D065B">
        <w:rPr>
          <w:rFonts w:eastAsiaTheme="minorEastAsia"/>
          <w:lang w:eastAsia="zh-TW"/>
        </w:rPr>
        <w:t xml:space="preserve"> requirements in HST conditions</w:t>
      </w:r>
    </w:p>
    <w:p w14:paraId="6D55F812" w14:textId="77777777" w:rsidR="000F3C01" w:rsidRPr="000F3C01" w:rsidRDefault="000F3C01" w:rsidP="000F3C01">
      <w:pPr>
        <w:spacing w:beforeLines="50" w:before="120" w:afterLines="50" w:after="120"/>
        <w:jc w:val="both"/>
        <w:rPr>
          <w:rFonts w:eastAsiaTheme="minorEastAsia"/>
          <w:lang w:eastAsia="zh-TW"/>
        </w:rPr>
      </w:pPr>
    </w:p>
    <w:p w14:paraId="52A9F292" w14:textId="5CC75BDF" w:rsidR="00711E83" w:rsidRPr="00711E83" w:rsidRDefault="00711E83" w:rsidP="00711E83">
      <w:pPr>
        <w:pStyle w:val="2"/>
        <w:spacing w:line="240" w:lineRule="auto"/>
        <w:rPr>
          <w:rFonts w:ascii="Arial" w:hAnsi="Arial" w:cs="Arial"/>
          <w:b w:val="0"/>
          <w:bCs w:val="0"/>
          <w:sz w:val="28"/>
          <w:szCs w:val="28"/>
          <w:lang w:val="en-US" w:eastAsia="zh-CN"/>
        </w:rPr>
      </w:pPr>
      <w:r>
        <w:rPr>
          <w:rFonts w:ascii="Arial" w:hAnsi="Arial" w:cs="Arial"/>
          <w:b w:val="0"/>
          <w:bCs w:val="0"/>
          <w:sz w:val="28"/>
          <w:szCs w:val="28"/>
          <w:lang w:val="en-US" w:eastAsia="zh-CN"/>
        </w:rPr>
        <w:t>2.1</w:t>
      </w:r>
      <w:r>
        <w:rPr>
          <w:rFonts w:ascii="Arial" w:hAnsi="Arial" w:cs="Arial"/>
          <w:b w:val="0"/>
          <w:bCs w:val="0"/>
          <w:sz w:val="28"/>
          <w:szCs w:val="28"/>
          <w:lang w:val="en-US" w:eastAsia="zh-CN"/>
        </w:rPr>
        <w:tab/>
        <w:t xml:space="preserve">Requirements for PDSCH and SDR </w:t>
      </w:r>
    </w:p>
    <w:tbl>
      <w:tblPr>
        <w:tblStyle w:val="a9"/>
        <w:tblW w:w="0" w:type="auto"/>
        <w:tblLook w:val="04A0" w:firstRow="1" w:lastRow="0" w:firstColumn="1" w:lastColumn="0" w:noHBand="0" w:noVBand="1"/>
      </w:tblPr>
      <w:tblGrid>
        <w:gridCol w:w="9629"/>
      </w:tblGrid>
      <w:tr w:rsidR="007D065B" w14:paraId="59AAA9CB" w14:textId="77777777" w:rsidTr="007D065B">
        <w:tc>
          <w:tcPr>
            <w:tcW w:w="9629" w:type="dxa"/>
            <w:tcBorders>
              <w:top w:val="single" w:sz="4" w:space="0" w:color="auto"/>
              <w:left w:val="single" w:sz="4" w:space="0" w:color="auto"/>
              <w:bottom w:val="single" w:sz="4" w:space="0" w:color="auto"/>
              <w:right w:val="single" w:sz="4" w:space="0" w:color="auto"/>
            </w:tcBorders>
            <w:hideMark/>
          </w:tcPr>
          <w:p w14:paraId="77FE0427" w14:textId="77777777" w:rsidR="007D065B" w:rsidRDefault="007D065B">
            <w:pPr>
              <w:rPr>
                <w:rFonts w:eastAsiaTheme="minorEastAsia"/>
                <w:b/>
                <w:bCs/>
                <w:u w:val="single"/>
                <w:lang w:val="en-US" w:eastAsia="zh-CN"/>
              </w:rPr>
            </w:pPr>
            <w:r>
              <w:rPr>
                <w:rFonts w:eastAsiaTheme="minorEastAsia"/>
                <w:b/>
                <w:bCs/>
                <w:u w:val="single"/>
                <w:lang w:val="en-US" w:eastAsia="zh-CN"/>
              </w:rPr>
              <w:t xml:space="preserve">Issue 1-2-1: </w:t>
            </w:r>
            <w:r>
              <w:rPr>
                <w:rFonts w:eastAsiaTheme="minorEastAsia"/>
                <w:b/>
                <w:bCs/>
                <w:u w:val="single"/>
                <w:lang w:eastAsia="zh-CN"/>
              </w:rPr>
              <w:t>Introduction</w:t>
            </w:r>
            <w:r>
              <w:rPr>
                <w:rFonts w:eastAsiaTheme="minorEastAsia"/>
                <w:b/>
                <w:bCs/>
                <w:u w:val="single"/>
                <w:lang w:val="en-US" w:eastAsia="zh-CN"/>
              </w:rPr>
              <w:t xml:space="preserve"> of PDSCH requirements</w:t>
            </w:r>
          </w:p>
          <w:p w14:paraId="66F243AD" w14:textId="77777777" w:rsidR="007D065B" w:rsidRDefault="007D065B">
            <w:pPr>
              <w:spacing w:after="120"/>
              <w:rPr>
                <w:rFonts w:eastAsia="SimSun"/>
                <w:b/>
                <w:szCs w:val="24"/>
                <w:lang w:eastAsia="zh-CN"/>
              </w:rPr>
            </w:pPr>
            <w:r>
              <w:rPr>
                <w:rFonts w:eastAsia="SimSun"/>
                <w:b/>
                <w:bCs/>
                <w:szCs w:val="24"/>
                <w:lang w:eastAsia="zh-CN"/>
              </w:rPr>
              <w:t>Way forward</w:t>
            </w:r>
            <w:r>
              <w:rPr>
                <w:rFonts w:eastAsia="SimSun"/>
                <w:b/>
                <w:szCs w:val="24"/>
                <w:lang w:eastAsia="zh-CN"/>
              </w:rPr>
              <w:t>:</w:t>
            </w:r>
          </w:p>
          <w:p w14:paraId="771B3942" w14:textId="77777777" w:rsidR="007D065B" w:rsidRDefault="007D065B">
            <w:pPr>
              <w:spacing w:after="120"/>
              <w:rPr>
                <w:rFonts w:eastAsia="SimSun"/>
                <w:szCs w:val="24"/>
                <w:lang w:eastAsia="zh-CN"/>
              </w:rPr>
            </w:pPr>
            <w:r>
              <w:rPr>
                <w:rFonts w:eastAsia="SimSun"/>
                <w:szCs w:val="24"/>
                <w:lang w:eastAsia="zh-CN"/>
              </w:rPr>
              <w:t xml:space="preserve">Introduction pf PDSCH requirements for less </w:t>
            </w:r>
            <w:proofErr w:type="spellStart"/>
            <w:r>
              <w:rPr>
                <w:rFonts w:eastAsia="SimSun"/>
                <w:szCs w:val="24"/>
                <w:lang w:eastAsia="zh-CN"/>
              </w:rPr>
              <w:t>then</w:t>
            </w:r>
            <w:proofErr w:type="spellEnd"/>
            <w:r>
              <w:rPr>
                <w:rFonts w:eastAsia="SimSun"/>
                <w:szCs w:val="24"/>
                <w:lang w:eastAsia="zh-CN"/>
              </w:rPr>
              <w:t xml:space="preserve"> 5MHz requires further discussion:</w:t>
            </w:r>
          </w:p>
          <w:p w14:paraId="6A708B04" w14:textId="77777777" w:rsidR="007D065B" w:rsidRDefault="007D065B" w:rsidP="007D065B">
            <w:pPr>
              <w:pStyle w:val="a7"/>
              <w:numPr>
                <w:ilvl w:val="0"/>
                <w:numId w:val="16"/>
              </w:numPr>
              <w:autoSpaceDN w:val="0"/>
              <w:spacing w:after="120"/>
              <w:ind w:leftChars="0" w:left="780"/>
              <w:rPr>
                <w:rFonts w:eastAsia="SimSun"/>
                <w:szCs w:val="24"/>
                <w:lang w:eastAsia="zh-CN"/>
              </w:rPr>
            </w:pPr>
            <w:r>
              <w:rPr>
                <w:rFonts w:eastAsia="SimSun"/>
                <w:szCs w:val="24"/>
                <w:lang w:eastAsia="zh-CN"/>
              </w:rPr>
              <w:t>Option 1: Do not introduce new PDSCH requirements for 3MHz CBW</w:t>
            </w:r>
          </w:p>
          <w:p w14:paraId="7A9203F9" w14:textId="77777777" w:rsidR="007D065B" w:rsidRDefault="007D065B" w:rsidP="007D065B">
            <w:pPr>
              <w:pStyle w:val="a7"/>
              <w:numPr>
                <w:ilvl w:val="0"/>
                <w:numId w:val="16"/>
              </w:numPr>
              <w:autoSpaceDN w:val="0"/>
              <w:spacing w:after="120"/>
              <w:ind w:leftChars="0" w:left="780"/>
              <w:rPr>
                <w:rFonts w:eastAsia="SimSun"/>
                <w:szCs w:val="24"/>
                <w:lang w:eastAsia="zh-CN"/>
              </w:rPr>
            </w:pPr>
            <w:r>
              <w:rPr>
                <w:rFonts w:eastAsia="SimSun"/>
                <w:szCs w:val="24"/>
                <w:lang w:eastAsia="zh-CN"/>
              </w:rPr>
              <w:t>Option 2: Introduce new requirements for PDSCH for 3MHz CBW</w:t>
            </w:r>
          </w:p>
          <w:p w14:paraId="4EAF5A65" w14:textId="77777777" w:rsidR="007D065B" w:rsidRDefault="007D065B" w:rsidP="007D065B">
            <w:pPr>
              <w:pStyle w:val="a7"/>
              <w:numPr>
                <w:ilvl w:val="1"/>
                <w:numId w:val="16"/>
              </w:numPr>
              <w:autoSpaceDN w:val="0"/>
              <w:spacing w:after="120"/>
              <w:ind w:leftChars="0" w:left="1500"/>
              <w:rPr>
                <w:rFonts w:eastAsia="SimSun"/>
                <w:szCs w:val="24"/>
                <w:lang w:eastAsia="zh-CN"/>
              </w:rPr>
            </w:pPr>
            <w:r>
              <w:rPr>
                <w:rFonts w:eastAsia="SimSun"/>
                <w:szCs w:val="24"/>
                <w:lang w:eastAsia="zh-CN"/>
              </w:rPr>
              <w:t>Option 2-a: in non-HST conditions</w:t>
            </w:r>
          </w:p>
          <w:p w14:paraId="382BC71C" w14:textId="77777777" w:rsidR="007D065B" w:rsidRDefault="007D065B" w:rsidP="007D065B">
            <w:pPr>
              <w:pStyle w:val="a7"/>
              <w:numPr>
                <w:ilvl w:val="1"/>
                <w:numId w:val="16"/>
              </w:numPr>
              <w:autoSpaceDN w:val="0"/>
              <w:spacing w:after="120"/>
              <w:ind w:leftChars="0" w:left="1500"/>
              <w:rPr>
                <w:rFonts w:eastAsia="SimSun"/>
                <w:szCs w:val="24"/>
                <w:lang w:eastAsia="zh-CN"/>
              </w:rPr>
            </w:pPr>
            <w:r>
              <w:rPr>
                <w:rFonts w:eastAsia="SimSun"/>
                <w:szCs w:val="24"/>
                <w:lang w:eastAsia="zh-CN"/>
              </w:rPr>
              <w:t>Option 2-b: with HST channel</w:t>
            </w:r>
          </w:p>
          <w:p w14:paraId="7746CC7D" w14:textId="77777777" w:rsidR="007D065B" w:rsidRDefault="007D065B" w:rsidP="007D065B">
            <w:pPr>
              <w:pStyle w:val="a7"/>
              <w:numPr>
                <w:ilvl w:val="1"/>
                <w:numId w:val="16"/>
              </w:numPr>
              <w:autoSpaceDN w:val="0"/>
              <w:spacing w:after="120"/>
              <w:ind w:leftChars="0" w:left="1500"/>
              <w:rPr>
                <w:rFonts w:eastAsia="SimSun"/>
                <w:szCs w:val="24"/>
                <w:lang w:eastAsia="zh-CN"/>
              </w:rPr>
            </w:pPr>
            <w:r>
              <w:rPr>
                <w:rFonts w:eastAsia="SimSun"/>
                <w:szCs w:val="24"/>
                <w:lang w:eastAsia="zh-CN"/>
              </w:rPr>
              <w:t>Option 2-c: Option 2-a and Option 2-b.</w:t>
            </w:r>
          </w:p>
          <w:p w14:paraId="3FD500B5" w14:textId="77777777" w:rsidR="007D065B" w:rsidRDefault="007D065B" w:rsidP="007D065B">
            <w:pPr>
              <w:rPr>
                <w:rFonts w:eastAsiaTheme="minorEastAsia"/>
                <w:b/>
                <w:bCs/>
                <w:u w:val="single"/>
                <w:lang w:val="en-US" w:eastAsia="zh-CN"/>
              </w:rPr>
            </w:pPr>
            <w:r>
              <w:rPr>
                <w:rFonts w:eastAsiaTheme="minorEastAsia"/>
                <w:b/>
                <w:bCs/>
                <w:u w:val="single"/>
                <w:lang w:val="en-US" w:eastAsia="zh-CN"/>
              </w:rPr>
              <w:t>Issue 1-2-</w:t>
            </w:r>
            <w:r>
              <w:rPr>
                <w:rFonts w:eastAsiaTheme="minorEastAsia"/>
                <w:b/>
                <w:bCs/>
                <w:u w:val="single"/>
                <w:lang w:eastAsia="zh-CN"/>
              </w:rPr>
              <w:t>3</w:t>
            </w:r>
            <w:r>
              <w:rPr>
                <w:rFonts w:eastAsiaTheme="minorEastAsia"/>
                <w:b/>
                <w:bCs/>
                <w:u w:val="single"/>
                <w:lang w:val="en-US" w:eastAsia="zh-CN"/>
              </w:rPr>
              <w:t>: SDR requirements</w:t>
            </w:r>
          </w:p>
          <w:p w14:paraId="69890461" w14:textId="77777777" w:rsidR="007D065B" w:rsidRDefault="007D065B" w:rsidP="007D065B">
            <w:pPr>
              <w:rPr>
                <w:rFonts w:eastAsiaTheme="minorEastAsia"/>
                <w:b/>
                <w:bCs/>
                <w:lang w:eastAsia="zh-CN"/>
              </w:rPr>
            </w:pPr>
            <w:r>
              <w:rPr>
                <w:rFonts w:eastAsiaTheme="minorEastAsia"/>
                <w:b/>
                <w:bCs/>
                <w:lang w:eastAsia="zh-CN"/>
              </w:rPr>
              <w:t>Way forward:</w:t>
            </w:r>
          </w:p>
          <w:p w14:paraId="4879FB44" w14:textId="77777777" w:rsidR="007D065B" w:rsidRDefault="007D065B" w:rsidP="007D065B">
            <w:pPr>
              <w:rPr>
                <w:rFonts w:eastAsiaTheme="minorEastAsia"/>
                <w:lang w:eastAsia="zh-CN"/>
              </w:rPr>
            </w:pPr>
            <w:r>
              <w:rPr>
                <w:rFonts w:eastAsiaTheme="minorEastAsia"/>
                <w:lang w:eastAsia="zh-CN"/>
              </w:rPr>
              <w:t>Introduction of SDR requirements for less than 5MHz CBW requires further discussion:</w:t>
            </w:r>
          </w:p>
          <w:p w14:paraId="0AA94D7A" w14:textId="77777777" w:rsidR="007D065B" w:rsidRDefault="007D065B" w:rsidP="007D065B">
            <w:pPr>
              <w:pStyle w:val="a7"/>
              <w:numPr>
                <w:ilvl w:val="0"/>
                <w:numId w:val="15"/>
              </w:numPr>
              <w:overflowPunct w:val="0"/>
              <w:autoSpaceDE w:val="0"/>
              <w:autoSpaceDN w:val="0"/>
              <w:adjustRightInd w:val="0"/>
              <w:ind w:leftChars="0"/>
              <w:rPr>
                <w:rFonts w:eastAsiaTheme="minorEastAsia"/>
                <w:lang w:eastAsia="zh-CN"/>
              </w:rPr>
            </w:pPr>
            <w:r>
              <w:rPr>
                <w:rFonts w:eastAsiaTheme="minorEastAsia"/>
                <w:lang w:eastAsia="zh-CN"/>
              </w:rPr>
              <w:t>Option 1: Do not introduce new SDR requirements for 3MHz CBW</w:t>
            </w:r>
          </w:p>
          <w:p w14:paraId="02823EAA" w14:textId="1CA6B3F0" w:rsidR="007D065B" w:rsidRPr="00680000" w:rsidRDefault="007D065B" w:rsidP="00680000">
            <w:pPr>
              <w:pStyle w:val="a7"/>
              <w:numPr>
                <w:ilvl w:val="0"/>
                <w:numId w:val="15"/>
              </w:numPr>
              <w:overflowPunct w:val="0"/>
              <w:autoSpaceDE w:val="0"/>
              <w:autoSpaceDN w:val="0"/>
              <w:adjustRightInd w:val="0"/>
              <w:ind w:leftChars="0"/>
              <w:rPr>
                <w:rFonts w:eastAsiaTheme="minorEastAsia"/>
                <w:lang w:eastAsia="zh-CN"/>
              </w:rPr>
            </w:pPr>
            <w:r>
              <w:rPr>
                <w:rFonts w:eastAsiaTheme="minorEastAsia"/>
                <w:lang w:eastAsia="zh-CN"/>
              </w:rPr>
              <w:lastRenderedPageBreak/>
              <w:t>Option 2: Apply SDR tests for 3MHz CBW. Update TS 38.101-4 Tables 5.5A-1 and 5.5A-4 to support 3MHz CBW</w:t>
            </w:r>
          </w:p>
        </w:tc>
      </w:tr>
    </w:tbl>
    <w:p w14:paraId="1037ACB2" w14:textId="77777777" w:rsidR="00291BCC" w:rsidRDefault="00291BCC" w:rsidP="00291BCC">
      <w:pPr>
        <w:spacing w:beforeLines="50" w:before="120" w:afterLines="50" w:after="120"/>
        <w:jc w:val="both"/>
        <w:rPr>
          <w:rFonts w:eastAsiaTheme="minorEastAsia"/>
          <w:lang w:eastAsia="zh-TW"/>
        </w:rPr>
      </w:pPr>
      <w:r>
        <w:rPr>
          <w:rFonts w:eastAsiaTheme="minorEastAsia"/>
          <w:lang w:eastAsia="zh-TW"/>
        </w:rPr>
        <w:lastRenderedPageBreak/>
        <w:t xml:space="preserve">Based on the assumption that </w:t>
      </w:r>
      <w:r>
        <w:t xml:space="preserve">no UEs that ONLY support </w:t>
      </w:r>
      <w:r>
        <w:rPr>
          <w:rFonts w:eastAsia="SimSun"/>
          <w:szCs w:val="24"/>
          <w:lang w:eastAsia="zh-CN"/>
        </w:rPr>
        <w:t>maximum channel bandwidth of 5 MHz</w:t>
      </w:r>
      <w:r>
        <w:rPr>
          <w:rFonts w:eastAsiaTheme="minorEastAsia"/>
          <w:lang w:eastAsia="zh-TW"/>
        </w:rPr>
        <w:t>, we propose not to define new requirements without any physical layer channel/signal change for UEs supporting less than 5MHz.</w:t>
      </w:r>
    </w:p>
    <w:p w14:paraId="42E8DACB" w14:textId="6CBAD1F5" w:rsidR="00291BCC" w:rsidRDefault="00291BCC" w:rsidP="00291BCC">
      <w:pPr>
        <w:spacing w:beforeLines="50" w:before="120" w:afterLines="50" w:after="120"/>
        <w:jc w:val="both"/>
        <w:rPr>
          <w:rFonts w:eastAsiaTheme="minorEastAsia"/>
          <w:lang w:eastAsia="zh-TW"/>
        </w:rPr>
      </w:pPr>
      <w:r>
        <w:rPr>
          <w:rFonts w:eastAsiaTheme="minorEastAsia"/>
          <w:b/>
          <w:bCs/>
          <w:i/>
          <w:iCs/>
          <w:u w:val="single"/>
          <w:lang w:eastAsia="zh-TW"/>
        </w:rPr>
        <w:t>Proposal 1</w:t>
      </w:r>
      <w:r w:rsidRPr="004204AC">
        <w:rPr>
          <w:rFonts w:eastAsiaTheme="minorEastAsia"/>
          <w:lang w:eastAsia="zh-TW"/>
        </w:rPr>
        <w:t>:</w:t>
      </w:r>
      <w:r>
        <w:rPr>
          <w:rFonts w:eastAsiaTheme="minorEastAsia"/>
          <w:lang w:eastAsia="zh-TW"/>
        </w:rPr>
        <w:t xml:space="preserve"> Based on the assumption that </w:t>
      </w:r>
      <w:r w:rsidR="00881BA2">
        <w:rPr>
          <w:rFonts w:eastAsiaTheme="minorEastAsia"/>
          <w:lang w:eastAsia="zh-TW"/>
        </w:rPr>
        <w:t>“</w:t>
      </w:r>
      <w:r>
        <w:t xml:space="preserve">no UEs that ONLY support </w:t>
      </w:r>
      <w:r>
        <w:rPr>
          <w:rFonts w:eastAsia="SimSun"/>
          <w:szCs w:val="24"/>
          <w:lang w:eastAsia="zh-CN"/>
        </w:rPr>
        <w:t>maximum channel bandwidth of 5 MHz</w:t>
      </w:r>
      <w:r w:rsidR="00881BA2">
        <w:rPr>
          <w:rFonts w:eastAsia="SimSun"/>
          <w:szCs w:val="24"/>
          <w:lang w:eastAsia="zh-CN"/>
        </w:rPr>
        <w:t>”</w:t>
      </w:r>
      <w:r>
        <w:rPr>
          <w:rFonts w:eastAsiaTheme="minorEastAsia"/>
          <w:lang w:eastAsia="zh-TW"/>
        </w:rPr>
        <w:t xml:space="preserve">, </w:t>
      </w:r>
      <w:r w:rsidR="00881BA2">
        <w:rPr>
          <w:rFonts w:eastAsiaTheme="minorEastAsia"/>
          <w:lang w:eastAsia="zh-TW"/>
        </w:rPr>
        <w:t>t</w:t>
      </w:r>
      <w:r>
        <w:rPr>
          <w:rFonts w:eastAsiaTheme="minorEastAsia"/>
          <w:lang w:eastAsia="zh-TW"/>
        </w:rPr>
        <w:t>he PDSCH and SDR performance can be verified with legacy requirements</w:t>
      </w:r>
      <w:r w:rsidR="00881BA2">
        <w:rPr>
          <w:rFonts w:eastAsiaTheme="minorEastAsia"/>
          <w:lang w:eastAsia="zh-TW"/>
        </w:rPr>
        <w:t xml:space="preserve"> as there are only BW difference for less than 5M</w:t>
      </w:r>
      <w:r w:rsidR="00E43A6C">
        <w:rPr>
          <w:rFonts w:eastAsiaTheme="minorEastAsia"/>
          <w:lang w:eastAsia="zh-TW"/>
        </w:rPr>
        <w:t>H</w:t>
      </w:r>
      <w:r w:rsidR="00881BA2">
        <w:rPr>
          <w:rFonts w:eastAsiaTheme="minorEastAsia"/>
          <w:lang w:eastAsia="zh-TW"/>
        </w:rPr>
        <w:t>z and larger than 5MHz</w:t>
      </w:r>
      <w:r>
        <w:rPr>
          <w:rFonts w:eastAsiaTheme="minorEastAsia"/>
          <w:lang w:eastAsia="zh-TW"/>
        </w:rPr>
        <w:t xml:space="preserve">. We propose not to define new PDSCH and SDR requirements. </w:t>
      </w:r>
    </w:p>
    <w:p w14:paraId="0EE74DD0" w14:textId="2A452430" w:rsidR="00680000" w:rsidRDefault="00680000" w:rsidP="00F44B43">
      <w:pPr>
        <w:spacing w:beforeLines="50" w:before="120" w:afterLines="50" w:after="120"/>
        <w:jc w:val="both"/>
        <w:rPr>
          <w:rFonts w:eastAsiaTheme="minorEastAsia"/>
          <w:lang w:eastAsia="zh-TW"/>
        </w:rPr>
      </w:pPr>
    </w:p>
    <w:p w14:paraId="6E45B3C8" w14:textId="3D2A1C27" w:rsidR="000F3C01" w:rsidRDefault="000F3C01" w:rsidP="000F3C01">
      <w:pPr>
        <w:pStyle w:val="2"/>
        <w:spacing w:line="240" w:lineRule="auto"/>
        <w:rPr>
          <w:rFonts w:ascii="Arial" w:hAnsi="Arial" w:cs="Arial"/>
          <w:b w:val="0"/>
          <w:bCs w:val="0"/>
          <w:sz w:val="28"/>
          <w:szCs w:val="28"/>
          <w:lang w:val="en-US" w:eastAsia="zh-CN"/>
        </w:rPr>
      </w:pPr>
      <w:r>
        <w:rPr>
          <w:rFonts w:ascii="Arial" w:hAnsi="Arial" w:cs="Arial"/>
          <w:b w:val="0"/>
          <w:bCs w:val="0"/>
          <w:sz w:val="28"/>
          <w:szCs w:val="28"/>
          <w:lang w:val="en-US" w:eastAsia="zh-CN"/>
        </w:rPr>
        <w:t>2.2</w:t>
      </w:r>
      <w:r>
        <w:rPr>
          <w:rFonts w:ascii="Arial" w:hAnsi="Arial" w:cs="Arial"/>
          <w:b w:val="0"/>
          <w:bCs w:val="0"/>
          <w:sz w:val="28"/>
          <w:szCs w:val="28"/>
          <w:lang w:val="en-US" w:eastAsia="zh-CN"/>
        </w:rPr>
        <w:tab/>
        <w:t xml:space="preserve">Requirements for PDCCH </w:t>
      </w:r>
    </w:p>
    <w:tbl>
      <w:tblPr>
        <w:tblStyle w:val="a9"/>
        <w:tblW w:w="0" w:type="auto"/>
        <w:tblLook w:val="04A0" w:firstRow="1" w:lastRow="0" w:firstColumn="1" w:lastColumn="0" w:noHBand="0" w:noVBand="1"/>
      </w:tblPr>
      <w:tblGrid>
        <w:gridCol w:w="9629"/>
      </w:tblGrid>
      <w:tr w:rsidR="00680000" w14:paraId="321FE599" w14:textId="77777777" w:rsidTr="00680000">
        <w:tc>
          <w:tcPr>
            <w:tcW w:w="9629" w:type="dxa"/>
          </w:tcPr>
          <w:p w14:paraId="7511C75C" w14:textId="77777777" w:rsidR="00711E83" w:rsidRDefault="00711E83" w:rsidP="00711E83">
            <w:pPr>
              <w:rPr>
                <w:rFonts w:eastAsia="Times New Roman"/>
                <w:b/>
                <w:bCs/>
                <w:u w:val="single"/>
                <w:lang w:val="en-US" w:eastAsia="en-GB"/>
              </w:rPr>
            </w:pPr>
            <w:r>
              <w:rPr>
                <w:b/>
                <w:bCs/>
                <w:u w:val="single"/>
                <w:lang w:val="en-US"/>
              </w:rPr>
              <w:t>Issue 1-1-</w:t>
            </w:r>
            <w:r>
              <w:rPr>
                <w:b/>
                <w:bCs/>
                <w:u w:val="single"/>
              </w:rPr>
              <w:t>2</w:t>
            </w:r>
            <w:r>
              <w:rPr>
                <w:b/>
                <w:bCs/>
                <w:u w:val="single"/>
                <w:lang w:val="en-US"/>
              </w:rPr>
              <w:t xml:space="preserve">: Channel BW for </w:t>
            </w:r>
            <w:r>
              <w:rPr>
                <w:b/>
                <w:bCs/>
                <w:u w:val="single"/>
              </w:rPr>
              <w:t xml:space="preserve">UE Demodulation </w:t>
            </w:r>
            <w:r>
              <w:rPr>
                <w:b/>
                <w:bCs/>
                <w:u w:val="single"/>
                <w:lang w:val="en-US"/>
              </w:rPr>
              <w:t>performance requirements</w:t>
            </w:r>
          </w:p>
          <w:p w14:paraId="461A0B2F" w14:textId="77777777" w:rsidR="00711E83" w:rsidRDefault="00711E83" w:rsidP="00711E83">
            <w:pPr>
              <w:rPr>
                <w:b/>
                <w:bCs/>
              </w:rPr>
            </w:pPr>
            <w:r>
              <w:rPr>
                <w:b/>
                <w:bCs/>
              </w:rPr>
              <w:t>Agreement:</w:t>
            </w:r>
          </w:p>
          <w:p w14:paraId="702BE02A" w14:textId="77777777" w:rsidR="00711E83" w:rsidRDefault="00711E83" w:rsidP="00711E83">
            <w:pPr>
              <w:pStyle w:val="a7"/>
              <w:numPr>
                <w:ilvl w:val="0"/>
                <w:numId w:val="18"/>
              </w:numPr>
              <w:overflowPunct w:val="0"/>
              <w:autoSpaceDE w:val="0"/>
              <w:autoSpaceDN w:val="0"/>
              <w:adjustRightInd w:val="0"/>
              <w:ind w:leftChars="0"/>
            </w:pPr>
            <w:r>
              <w:t>Introduce UE demodulation requirements only for 3MHz CBW</w:t>
            </w:r>
          </w:p>
          <w:p w14:paraId="09B3E692" w14:textId="5721E18E" w:rsidR="00711E83" w:rsidRPr="00711E83" w:rsidRDefault="00711E83" w:rsidP="00711E83">
            <w:pPr>
              <w:pStyle w:val="a7"/>
              <w:numPr>
                <w:ilvl w:val="1"/>
                <w:numId w:val="18"/>
              </w:numPr>
              <w:overflowPunct w:val="0"/>
              <w:autoSpaceDE w:val="0"/>
              <w:autoSpaceDN w:val="0"/>
              <w:adjustRightInd w:val="0"/>
              <w:ind w:leftChars="0"/>
            </w:pPr>
            <w:r>
              <w:t>FFS, a need for PDCCH requirements also for 5MHz CBW, 20PRB</w:t>
            </w:r>
          </w:p>
          <w:p w14:paraId="6492DB84" w14:textId="47CC7511" w:rsidR="00680000" w:rsidRDefault="00680000" w:rsidP="00680000">
            <w:pPr>
              <w:spacing w:after="120"/>
              <w:rPr>
                <w:rFonts w:eastAsia="SimSun"/>
                <w:b/>
                <w:bCs/>
                <w:szCs w:val="24"/>
                <w:u w:val="single"/>
                <w:lang w:eastAsia="zh-CN"/>
              </w:rPr>
            </w:pPr>
            <w:r>
              <w:rPr>
                <w:rFonts w:eastAsia="SimSun"/>
                <w:b/>
                <w:bCs/>
                <w:szCs w:val="24"/>
                <w:u w:val="single"/>
                <w:lang w:eastAsia="zh-CN"/>
              </w:rPr>
              <w:t>Issue 1-3-2: Requirements for punctured PDCCH</w:t>
            </w:r>
          </w:p>
          <w:p w14:paraId="70FC4F6F" w14:textId="77777777" w:rsidR="00680000" w:rsidRDefault="00680000" w:rsidP="00680000">
            <w:pPr>
              <w:spacing w:after="120"/>
              <w:rPr>
                <w:rFonts w:eastAsia="SimSun"/>
                <w:b/>
                <w:bCs/>
                <w:szCs w:val="24"/>
                <w:lang w:eastAsia="zh-CN"/>
              </w:rPr>
            </w:pPr>
            <w:r>
              <w:rPr>
                <w:rFonts w:eastAsia="SimSun"/>
                <w:b/>
                <w:bCs/>
                <w:szCs w:val="24"/>
                <w:lang w:eastAsia="zh-CN"/>
              </w:rPr>
              <w:t>Way forward:</w:t>
            </w:r>
          </w:p>
          <w:p w14:paraId="1A805887" w14:textId="77777777" w:rsidR="00680000" w:rsidRDefault="00680000" w:rsidP="00680000">
            <w:pPr>
              <w:spacing w:after="120"/>
              <w:rPr>
                <w:rFonts w:eastAsia="SimSun"/>
                <w:szCs w:val="24"/>
                <w:lang w:eastAsia="zh-CN"/>
              </w:rPr>
            </w:pPr>
            <w:r>
              <w:rPr>
                <w:rFonts w:eastAsia="SimSun"/>
                <w:szCs w:val="24"/>
                <w:lang w:eastAsia="zh-CN"/>
              </w:rPr>
              <w:t>Further discussion of requirements for punctured PDCCH is needed:</w:t>
            </w:r>
          </w:p>
          <w:p w14:paraId="48D0E89E" w14:textId="77777777" w:rsidR="00680000" w:rsidRDefault="00680000" w:rsidP="00680000">
            <w:pPr>
              <w:pStyle w:val="a7"/>
              <w:numPr>
                <w:ilvl w:val="0"/>
                <w:numId w:val="16"/>
              </w:numPr>
              <w:autoSpaceDN w:val="0"/>
              <w:spacing w:after="120"/>
              <w:ind w:leftChars="0" w:left="780"/>
              <w:rPr>
                <w:rFonts w:eastAsia="SimSun"/>
                <w:color w:val="0070C0"/>
                <w:szCs w:val="24"/>
                <w:lang w:eastAsia="zh-CN"/>
              </w:rPr>
            </w:pPr>
            <w:r>
              <w:rPr>
                <w:rFonts w:eastAsia="SimSun"/>
                <w:szCs w:val="24"/>
                <w:lang w:eastAsia="zh-CN"/>
              </w:rPr>
              <w:t>Option 1: Define punctured PDCCH demodulation requirements with 15PRBs for UE supporting NR_FR1_lessthan_5MHz_BW considering the following parameters:</w:t>
            </w:r>
          </w:p>
          <w:p w14:paraId="1178CA5F" w14:textId="77777777" w:rsidR="00680000" w:rsidRDefault="00680000" w:rsidP="00680000">
            <w:pPr>
              <w:pStyle w:val="a7"/>
              <w:numPr>
                <w:ilvl w:val="1"/>
                <w:numId w:val="16"/>
              </w:numPr>
              <w:autoSpaceDN w:val="0"/>
              <w:spacing w:after="120"/>
              <w:ind w:leftChars="0" w:left="1500"/>
              <w:rPr>
                <w:rFonts w:eastAsia="SimSun"/>
                <w:color w:val="0070C0"/>
                <w:szCs w:val="24"/>
                <w:lang w:eastAsia="zh-CN"/>
              </w:rPr>
            </w:pPr>
            <w:r>
              <w:rPr>
                <w:rFonts w:eastAsia="Yu Mincho"/>
              </w:rPr>
              <w:t>15PRBs, 3 symbols, non-interleaved, AL4, DCI 1_0 (35 bits for 15 PRBs); Use CCEs #4, #5, #6, and #7 to transmit PDCCH with DCI 1_0.</w:t>
            </w:r>
          </w:p>
          <w:p w14:paraId="61F8513D" w14:textId="77777777" w:rsidR="00680000" w:rsidRDefault="00680000" w:rsidP="00680000">
            <w:pPr>
              <w:pStyle w:val="a7"/>
              <w:numPr>
                <w:ilvl w:val="0"/>
                <w:numId w:val="16"/>
              </w:numPr>
              <w:overflowPunct w:val="0"/>
              <w:autoSpaceDE w:val="0"/>
              <w:autoSpaceDN w:val="0"/>
              <w:adjustRightInd w:val="0"/>
              <w:ind w:leftChars="0" w:left="780"/>
              <w:rPr>
                <w:rFonts w:eastAsia="SimSun"/>
                <w:szCs w:val="24"/>
                <w:lang w:eastAsia="zh-CN"/>
              </w:rPr>
            </w:pPr>
            <w:r>
              <w:rPr>
                <w:rFonts w:eastAsia="SimSun"/>
                <w:szCs w:val="24"/>
                <w:lang w:eastAsia="zh-CN"/>
              </w:rPr>
              <w:t>Option 2: Introduce requirements, if testability issue is resolved.</w:t>
            </w:r>
          </w:p>
          <w:p w14:paraId="4ED08F8D" w14:textId="7DF6ADE3" w:rsidR="00680000" w:rsidRPr="00680000" w:rsidRDefault="00680000" w:rsidP="00680000">
            <w:pPr>
              <w:pStyle w:val="a7"/>
              <w:numPr>
                <w:ilvl w:val="0"/>
                <w:numId w:val="16"/>
              </w:numPr>
              <w:overflowPunct w:val="0"/>
              <w:autoSpaceDE w:val="0"/>
              <w:autoSpaceDN w:val="0"/>
              <w:adjustRightInd w:val="0"/>
              <w:ind w:leftChars="0" w:left="780"/>
              <w:rPr>
                <w:rFonts w:eastAsia="SimSun"/>
                <w:szCs w:val="24"/>
                <w:lang w:eastAsia="zh-CN"/>
              </w:rPr>
            </w:pPr>
            <w:r>
              <w:rPr>
                <w:rFonts w:eastAsia="SimSun"/>
                <w:szCs w:val="24"/>
                <w:lang w:eastAsia="zh-CN"/>
              </w:rPr>
              <w:t>Option 3: Do not introduce new requirements for punctured PDCCH with focus on CORESET#0 puncturing.</w:t>
            </w:r>
          </w:p>
        </w:tc>
      </w:tr>
    </w:tbl>
    <w:p w14:paraId="6C4DF7F0" w14:textId="5D394318" w:rsidR="00881BA2" w:rsidRDefault="00711E83" w:rsidP="00881BA2">
      <w:pPr>
        <w:tabs>
          <w:tab w:val="num" w:pos="720"/>
        </w:tabs>
        <w:spacing w:beforeLines="50" w:before="120" w:afterLines="50" w:after="120"/>
        <w:jc w:val="both"/>
        <w:rPr>
          <w:rFonts w:eastAsiaTheme="minorEastAsia" w:cs="SimSun"/>
          <w:bCs/>
          <w:lang w:eastAsia="zh-TW"/>
        </w:rPr>
      </w:pPr>
      <w:r>
        <w:rPr>
          <w:rFonts w:eastAsiaTheme="minorEastAsia" w:cs="SimSun"/>
          <w:bCs/>
          <w:lang w:eastAsia="zh-TW"/>
        </w:rPr>
        <w:t>The</w:t>
      </w:r>
      <w:r w:rsidR="00881BA2">
        <w:rPr>
          <w:rFonts w:eastAsiaTheme="minorEastAsia" w:cs="SimSun"/>
          <w:bCs/>
          <w:lang w:eastAsia="zh-TW"/>
        </w:rPr>
        <w:t xml:space="preserve"> agreements </w:t>
      </w:r>
      <w:r>
        <w:rPr>
          <w:rFonts w:eastAsiaTheme="minorEastAsia" w:cs="SimSun"/>
          <w:bCs/>
          <w:lang w:eastAsia="zh-TW"/>
        </w:rPr>
        <w:t xml:space="preserve">in </w:t>
      </w:r>
      <w:r w:rsidR="00881BA2">
        <w:rPr>
          <w:rFonts w:eastAsiaTheme="minorEastAsia" w:cs="SimSun" w:hint="eastAsia"/>
          <w:bCs/>
          <w:lang w:eastAsia="zh-TW"/>
        </w:rPr>
        <w:t>RAN1</w:t>
      </w:r>
      <w:r w:rsidR="00881BA2">
        <w:rPr>
          <w:rFonts w:eastAsiaTheme="minorEastAsia" w:cs="SimSun"/>
          <w:bCs/>
          <w:lang w:eastAsia="zh-TW"/>
        </w:rPr>
        <w:t xml:space="preserve"> for CORESET#0 </w:t>
      </w:r>
      <w:r>
        <w:rPr>
          <w:rFonts w:eastAsiaTheme="minorEastAsia" w:cs="SimSun"/>
          <w:bCs/>
          <w:lang w:eastAsia="zh-TW"/>
        </w:rPr>
        <w:t xml:space="preserve">are summarized </w:t>
      </w:r>
      <w:r w:rsidR="00881BA2">
        <w:rPr>
          <w:rFonts w:eastAsiaTheme="minorEastAsia" w:cs="SimSun"/>
          <w:bCs/>
          <w:lang w:eastAsia="zh-TW"/>
        </w:rPr>
        <w:t>in Table 1.</w:t>
      </w:r>
    </w:p>
    <w:p w14:paraId="480587DB" w14:textId="77777777" w:rsidR="00881BA2" w:rsidRDefault="00881BA2" w:rsidP="00881BA2">
      <w:pPr>
        <w:tabs>
          <w:tab w:val="num" w:pos="720"/>
        </w:tabs>
        <w:spacing w:beforeLines="50" w:before="120" w:afterLines="50" w:after="120"/>
        <w:jc w:val="center"/>
        <w:rPr>
          <w:rFonts w:eastAsiaTheme="minorEastAsia" w:cs="SimSun"/>
          <w:bCs/>
          <w:lang w:eastAsia="zh-TW"/>
        </w:rPr>
      </w:pPr>
      <w:r>
        <w:rPr>
          <w:rFonts w:eastAsiaTheme="minorEastAsia" w:cs="SimSun"/>
          <w:bCs/>
          <w:lang w:eastAsia="zh-TW"/>
        </w:rPr>
        <w:t xml:space="preserve">Table 1. CORESET#0 agreements in RAN1 </w:t>
      </w:r>
    </w:p>
    <w:tbl>
      <w:tblPr>
        <w:tblStyle w:val="a9"/>
        <w:tblW w:w="0" w:type="auto"/>
        <w:tblLook w:val="04A0" w:firstRow="1" w:lastRow="0" w:firstColumn="1" w:lastColumn="0" w:noHBand="0" w:noVBand="1"/>
      </w:tblPr>
      <w:tblGrid>
        <w:gridCol w:w="1555"/>
        <w:gridCol w:w="2691"/>
        <w:gridCol w:w="2691"/>
        <w:gridCol w:w="2692"/>
      </w:tblGrid>
      <w:tr w:rsidR="00881BA2" w14:paraId="44CF8647" w14:textId="77777777" w:rsidTr="00881BA2">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739A7A4" w14:textId="77777777" w:rsidR="00881BA2" w:rsidRDefault="00881BA2">
            <w:pPr>
              <w:tabs>
                <w:tab w:val="num" w:pos="720"/>
              </w:tabs>
              <w:spacing w:beforeLines="50" w:before="120" w:afterLines="50" w:after="120"/>
              <w:jc w:val="center"/>
              <w:rPr>
                <w:rFonts w:eastAsiaTheme="minorEastAsia" w:cs="SimSun"/>
                <w:bCs/>
                <w:lang w:eastAsia="zh-TW"/>
              </w:rPr>
            </w:pPr>
          </w:p>
        </w:tc>
        <w:tc>
          <w:tcPr>
            <w:tcW w:w="26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9E0F235" w14:textId="77777777" w:rsidR="00881BA2" w:rsidRDefault="00881BA2">
            <w:pPr>
              <w:tabs>
                <w:tab w:val="num" w:pos="720"/>
              </w:tabs>
              <w:spacing w:beforeLines="50" w:before="120" w:afterLines="50" w:after="120"/>
              <w:jc w:val="center"/>
              <w:rPr>
                <w:rFonts w:eastAsiaTheme="minorEastAsia" w:cs="SimSun"/>
                <w:bCs/>
                <w:lang w:eastAsia="zh-TW"/>
              </w:rPr>
            </w:pPr>
            <w:r>
              <w:rPr>
                <w:rFonts w:eastAsia="Times New Roman"/>
              </w:rPr>
              <w:t>3MHz channel bandwidth (12PRBs)</w:t>
            </w:r>
          </w:p>
        </w:tc>
        <w:tc>
          <w:tcPr>
            <w:tcW w:w="269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5B8947F" w14:textId="77777777" w:rsidR="00881BA2" w:rsidRDefault="00881BA2">
            <w:pPr>
              <w:tabs>
                <w:tab w:val="num" w:pos="720"/>
              </w:tabs>
              <w:spacing w:beforeLines="50" w:before="120" w:afterLines="50" w:after="120"/>
              <w:jc w:val="center"/>
              <w:rPr>
                <w:lang w:val="en-US" w:eastAsia="ja-JP"/>
              </w:rPr>
            </w:pPr>
            <w:r>
              <w:rPr>
                <w:rFonts w:eastAsia="Times New Roman"/>
              </w:rPr>
              <w:t>3MHz channel bandwidth (15PRBs)</w:t>
            </w:r>
          </w:p>
        </w:tc>
        <w:tc>
          <w:tcPr>
            <w:tcW w:w="269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525C3A5" w14:textId="77777777" w:rsidR="00881BA2" w:rsidRDefault="00881BA2">
            <w:pPr>
              <w:tabs>
                <w:tab w:val="num" w:pos="720"/>
              </w:tabs>
              <w:spacing w:beforeLines="50" w:before="120" w:afterLines="50" w:after="120"/>
              <w:jc w:val="center"/>
              <w:rPr>
                <w:rFonts w:eastAsiaTheme="minorEastAsia" w:cs="SimSun"/>
                <w:bCs/>
                <w:lang w:eastAsia="zh-TW"/>
              </w:rPr>
            </w:pPr>
            <w:r>
              <w:rPr>
                <w:lang w:val="en-US" w:eastAsia="ja-JP"/>
              </w:rPr>
              <w:t>5MHz channel bandwidth (20PRBs)</w:t>
            </w:r>
          </w:p>
        </w:tc>
      </w:tr>
      <w:tr w:rsidR="00881BA2" w14:paraId="17984991" w14:textId="77777777" w:rsidTr="00881BA2">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85F3D03" w14:textId="77777777" w:rsidR="00881BA2" w:rsidRDefault="00881BA2">
            <w:pPr>
              <w:tabs>
                <w:tab w:val="num" w:pos="720"/>
              </w:tabs>
              <w:spacing w:beforeLines="50" w:before="120" w:afterLines="50" w:after="120"/>
              <w:jc w:val="center"/>
              <w:rPr>
                <w:rFonts w:eastAsiaTheme="minorEastAsia" w:cs="SimSun"/>
                <w:bCs/>
                <w:lang w:eastAsia="zh-TW"/>
              </w:rPr>
            </w:pPr>
            <w:r>
              <w:rPr>
                <w:rFonts w:ascii="Cambria Math" w:eastAsia="Times New Roman" w:hAnsi="Cambria Math" w:cs="Cambria Math"/>
              </w:rPr>
              <w:t>𝑁</w:t>
            </w:r>
            <w:r>
              <w:rPr>
                <w:rFonts w:eastAsia="Times New Roman"/>
                <w:vertAlign w:val="subscript"/>
              </w:rPr>
              <w:t>RB</w:t>
            </w:r>
            <w:r>
              <w:rPr>
                <w:rFonts w:eastAsia="Times New Roman"/>
              </w:rPr>
              <w:t xml:space="preserve"> </w:t>
            </w:r>
            <w:r>
              <w:rPr>
                <w:rFonts w:eastAsia="Times New Roman"/>
                <w:vertAlign w:val="superscript"/>
              </w:rPr>
              <w:t>CORESET</w:t>
            </w:r>
          </w:p>
        </w:tc>
        <w:tc>
          <w:tcPr>
            <w:tcW w:w="2691" w:type="dxa"/>
            <w:tcBorders>
              <w:top w:val="single" w:sz="4" w:space="0" w:color="auto"/>
              <w:left w:val="single" w:sz="4" w:space="0" w:color="auto"/>
              <w:bottom w:val="single" w:sz="4" w:space="0" w:color="auto"/>
              <w:right w:val="single" w:sz="4" w:space="0" w:color="auto"/>
            </w:tcBorders>
            <w:vAlign w:val="center"/>
            <w:hideMark/>
          </w:tcPr>
          <w:p w14:paraId="28B49986" w14:textId="77777777" w:rsidR="00881BA2" w:rsidRDefault="00881BA2">
            <w:pPr>
              <w:tabs>
                <w:tab w:val="num" w:pos="720"/>
              </w:tabs>
              <w:spacing w:beforeLines="50" w:before="120" w:afterLines="50" w:after="120"/>
              <w:jc w:val="center"/>
              <w:rPr>
                <w:rFonts w:eastAsiaTheme="minorEastAsia"/>
                <w:lang w:eastAsia="zh-TW"/>
              </w:rPr>
            </w:pPr>
            <w:r>
              <w:rPr>
                <w:rFonts w:eastAsiaTheme="minorEastAsia"/>
                <w:lang w:eastAsia="zh-TW"/>
              </w:rPr>
              <w:t>12</w:t>
            </w:r>
          </w:p>
        </w:tc>
        <w:tc>
          <w:tcPr>
            <w:tcW w:w="2691" w:type="dxa"/>
            <w:tcBorders>
              <w:top w:val="single" w:sz="4" w:space="0" w:color="auto"/>
              <w:left w:val="single" w:sz="4" w:space="0" w:color="auto"/>
              <w:bottom w:val="single" w:sz="4" w:space="0" w:color="auto"/>
              <w:right w:val="single" w:sz="4" w:space="0" w:color="auto"/>
            </w:tcBorders>
            <w:vAlign w:val="center"/>
            <w:hideMark/>
          </w:tcPr>
          <w:p w14:paraId="33725FB4" w14:textId="77777777" w:rsidR="00881BA2" w:rsidRDefault="00881BA2">
            <w:pPr>
              <w:tabs>
                <w:tab w:val="num" w:pos="720"/>
              </w:tabs>
              <w:spacing w:beforeLines="50" w:before="120" w:afterLines="50" w:after="120"/>
              <w:jc w:val="center"/>
              <w:rPr>
                <w:rFonts w:eastAsiaTheme="minorEastAsia"/>
                <w:lang w:val="en-US" w:eastAsia="zh-TW"/>
              </w:rPr>
            </w:pPr>
            <w:r>
              <w:rPr>
                <w:rFonts w:eastAsiaTheme="minorEastAsia"/>
                <w:lang w:val="en-US" w:eastAsia="zh-TW"/>
              </w:rPr>
              <w:t>24</w:t>
            </w:r>
          </w:p>
        </w:tc>
        <w:tc>
          <w:tcPr>
            <w:tcW w:w="2692" w:type="dxa"/>
            <w:tcBorders>
              <w:top w:val="single" w:sz="4" w:space="0" w:color="auto"/>
              <w:left w:val="single" w:sz="4" w:space="0" w:color="auto"/>
              <w:bottom w:val="single" w:sz="4" w:space="0" w:color="auto"/>
              <w:right w:val="single" w:sz="4" w:space="0" w:color="auto"/>
            </w:tcBorders>
            <w:vAlign w:val="center"/>
            <w:hideMark/>
          </w:tcPr>
          <w:p w14:paraId="45CE54CE" w14:textId="77777777" w:rsidR="00881BA2" w:rsidRDefault="00881BA2">
            <w:pPr>
              <w:tabs>
                <w:tab w:val="num" w:pos="720"/>
              </w:tabs>
              <w:spacing w:beforeLines="50" w:before="120" w:afterLines="50" w:after="120"/>
              <w:jc w:val="center"/>
              <w:rPr>
                <w:rFonts w:eastAsiaTheme="minorEastAsia"/>
                <w:lang w:val="en-US" w:eastAsia="zh-TW"/>
              </w:rPr>
            </w:pPr>
            <w:r>
              <w:rPr>
                <w:rFonts w:eastAsiaTheme="minorEastAsia"/>
                <w:lang w:val="en-US" w:eastAsia="zh-TW"/>
              </w:rPr>
              <w:t>24</w:t>
            </w:r>
          </w:p>
        </w:tc>
      </w:tr>
      <w:tr w:rsidR="00881BA2" w14:paraId="51262112" w14:textId="77777777" w:rsidTr="00881BA2">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4AF446" w14:textId="77777777" w:rsidR="00881BA2" w:rsidRDefault="00881BA2">
            <w:pPr>
              <w:tabs>
                <w:tab w:val="num" w:pos="720"/>
              </w:tabs>
              <w:spacing w:beforeLines="50" w:before="120" w:afterLines="50" w:after="120"/>
              <w:jc w:val="both"/>
              <w:rPr>
                <w:rFonts w:eastAsiaTheme="minorEastAsia"/>
                <w:lang w:eastAsia="zh-TW"/>
              </w:rPr>
            </w:pPr>
            <w:r>
              <w:rPr>
                <w:rFonts w:eastAsiaTheme="minorEastAsia"/>
                <w:lang w:eastAsia="zh-TW"/>
              </w:rPr>
              <w:t>Punctured RBs</w:t>
            </w:r>
          </w:p>
        </w:tc>
        <w:tc>
          <w:tcPr>
            <w:tcW w:w="2691" w:type="dxa"/>
            <w:tcBorders>
              <w:top w:val="single" w:sz="4" w:space="0" w:color="auto"/>
              <w:left w:val="single" w:sz="4" w:space="0" w:color="auto"/>
              <w:bottom w:val="single" w:sz="4" w:space="0" w:color="auto"/>
              <w:right w:val="single" w:sz="4" w:space="0" w:color="auto"/>
            </w:tcBorders>
            <w:vAlign w:val="center"/>
            <w:hideMark/>
          </w:tcPr>
          <w:p w14:paraId="7E8A0EE5" w14:textId="77777777" w:rsidR="00881BA2" w:rsidRDefault="00881BA2">
            <w:pPr>
              <w:tabs>
                <w:tab w:val="num" w:pos="720"/>
              </w:tabs>
              <w:spacing w:beforeLines="50" w:before="120" w:afterLines="50" w:after="120"/>
              <w:jc w:val="center"/>
              <w:rPr>
                <w:rFonts w:eastAsia="Times New Roman"/>
              </w:rPr>
            </w:pPr>
            <w:r>
              <w:rPr>
                <w:rFonts w:eastAsia="Times New Roman"/>
              </w:rPr>
              <w:t>None</w:t>
            </w:r>
          </w:p>
        </w:tc>
        <w:tc>
          <w:tcPr>
            <w:tcW w:w="2691" w:type="dxa"/>
            <w:tcBorders>
              <w:top w:val="single" w:sz="4" w:space="0" w:color="auto"/>
              <w:left w:val="single" w:sz="4" w:space="0" w:color="auto"/>
              <w:bottom w:val="single" w:sz="4" w:space="0" w:color="auto"/>
              <w:right w:val="single" w:sz="4" w:space="0" w:color="auto"/>
            </w:tcBorders>
            <w:vAlign w:val="center"/>
            <w:hideMark/>
          </w:tcPr>
          <w:p w14:paraId="116A75DC" w14:textId="77777777" w:rsidR="00881BA2" w:rsidRDefault="00881BA2">
            <w:pPr>
              <w:tabs>
                <w:tab w:val="num" w:pos="720"/>
              </w:tabs>
              <w:spacing w:beforeLines="50" w:before="120" w:afterLines="50" w:after="120"/>
              <w:jc w:val="center"/>
              <w:rPr>
                <w:rFonts w:eastAsia="Times New Roman"/>
              </w:rPr>
            </w:pPr>
            <w:r>
              <w:rPr>
                <w:rFonts w:eastAsia="Times New Roman"/>
              </w:rPr>
              <w:t>9 PRBs</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C382667" w14:textId="77777777" w:rsidR="00881BA2" w:rsidRDefault="00881BA2">
            <w:pPr>
              <w:tabs>
                <w:tab w:val="num" w:pos="720"/>
              </w:tabs>
              <w:spacing w:beforeLines="50" w:before="120" w:afterLines="50" w:after="120"/>
              <w:jc w:val="center"/>
              <w:rPr>
                <w:rFonts w:eastAsia="Times New Roman"/>
              </w:rPr>
            </w:pPr>
            <w:r>
              <w:rPr>
                <w:rFonts w:eastAsia="Times New Roman"/>
              </w:rPr>
              <w:t>4 PRBs</w:t>
            </w:r>
          </w:p>
        </w:tc>
      </w:tr>
      <w:tr w:rsidR="00881BA2" w14:paraId="13E431DA" w14:textId="77777777" w:rsidTr="00881BA2">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ECF9FB5" w14:textId="77777777" w:rsidR="00881BA2" w:rsidRDefault="00881BA2">
            <w:pPr>
              <w:tabs>
                <w:tab w:val="num" w:pos="720"/>
              </w:tabs>
              <w:spacing w:beforeLines="50" w:before="120" w:afterLines="50" w:after="120"/>
              <w:jc w:val="both"/>
              <w:rPr>
                <w:rFonts w:eastAsiaTheme="minorEastAsia" w:cs="SimSun"/>
                <w:bCs/>
                <w:lang w:eastAsia="zh-TW"/>
              </w:rPr>
            </w:pPr>
            <w:r>
              <w:t>CCE to REG mapping</w:t>
            </w:r>
          </w:p>
        </w:tc>
        <w:tc>
          <w:tcPr>
            <w:tcW w:w="2691" w:type="dxa"/>
            <w:tcBorders>
              <w:top w:val="single" w:sz="4" w:space="0" w:color="auto"/>
              <w:left w:val="single" w:sz="4" w:space="0" w:color="auto"/>
              <w:bottom w:val="single" w:sz="4" w:space="0" w:color="auto"/>
              <w:right w:val="single" w:sz="4" w:space="0" w:color="auto"/>
            </w:tcBorders>
            <w:vAlign w:val="center"/>
            <w:hideMark/>
          </w:tcPr>
          <w:p w14:paraId="3E2EB95F" w14:textId="77777777" w:rsidR="00881BA2" w:rsidRDefault="00881BA2">
            <w:pPr>
              <w:tabs>
                <w:tab w:val="num" w:pos="720"/>
              </w:tabs>
              <w:spacing w:beforeLines="50" w:before="120" w:afterLines="50" w:after="120"/>
              <w:jc w:val="center"/>
              <w:rPr>
                <w:rFonts w:eastAsia="Times New Roman"/>
              </w:rPr>
            </w:pPr>
            <w:r>
              <w:rPr>
                <w:rFonts w:eastAsia="Times New Roman"/>
              </w:rPr>
              <w:t>Interleaved</w:t>
            </w:r>
          </w:p>
        </w:tc>
        <w:tc>
          <w:tcPr>
            <w:tcW w:w="2691" w:type="dxa"/>
            <w:tcBorders>
              <w:top w:val="single" w:sz="4" w:space="0" w:color="auto"/>
              <w:left w:val="single" w:sz="4" w:space="0" w:color="auto"/>
              <w:bottom w:val="single" w:sz="4" w:space="0" w:color="auto"/>
              <w:right w:val="single" w:sz="4" w:space="0" w:color="auto"/>
            </w:tcBorders>
            <w:vAlign w:val="center"/>
            <w:hideMark/>
          </w:tcPr>
          <w:p w14:paraId="218A4A74" w14:textId="77777777" w:rsidR="00881BA2" w:rsidRDefault="00881BA2">
            <w:pPr>
              <w:tabs>
                <w:tab w:val="num" w:pos="720"/>
              </w:tabs>
              <w:spacing w:beforeLines="50" w:before="120" w:afterLines="50" w:after="120"/>
              <w:jc w:val="center"/>
              <w:rPr>
                <w:rFonts w:eastAsia="Times New Roman"/>
              </w:rPr>
            </w:pPr>
            <w:r>
              <w:rPr>
                <w:rFonts w:eastAsia="Times New Roman"/>
              </w:rPr>
              <w:t>Both interleaved and non-interleaved mapping</w:t>
            </w:r>
          </w:p>
        </w:tc>
        <w:tc>
          <w:tcPr>
            <w:tcW w:w="2692" w:type="dxa"/>
            <w:tcBorders>
              <w:top w:val="single" w:sz="4" w:space="0" w:color="auto"/>
              <w:left w:val="single" w:sz="4" w:space="0" w:color="auto"/>
              <w:bottom w:val="single" w:sz="4" w:space="0" w:color="auto"/>
              <w:right w:val="single" w:sz="4" w:space="0" w:color="auto"/>
            </w:tcBorders>
            <w:vAlign w:val="center"/>
            <w:hideMark/>
          </w:tcPr>
          <w:p w14:paraId="51570EEB" w14:textId="77777777" w:rsidR="00881BA2" w:rsidRDefault="00881BA2">
            <w:pPr>
              <w:tabs>
                <w:tab w:val="num" w:pos="720"/>
              </w:tabs>
              <w:spacing w:beforeLines="50" w:before="120" w:afterLines="50" w:after="120"/>
              <w:jc w:val="center"/>
              <w:rPr>
                <w:rFonts w:eastAsia="Times New Roman"/>
              </w:rPr>
            </w:pPr>
            <w:r>
              <w:rPr>
                <w:rFonts w:eastAsia="Times New Roman"/>
              </w:rPr>
              <w:t>interleaved</w:t>
            </w:r>
          </w:p>
        </w:tc>
      </w:tr>
      <w:tr w:rsidR="00881BA2" w14:paraId="59CD06B6" w14:textId="77777777" w:rsidTr="00881BA2">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45941ED" w14:textId="77777777" w:rsidR="00881BA2" w:rsidRDefault="00881BA2">
            <w:pPr>
              <w:tabs>
                <w:tab w:val="num" w:pos="720"/>
              </w:tabs>
              <w:spacing w:beforeLines="50" w:before="120" w:afterLines="50" w:after="120"/>
              <w:jc w:val="both"/>
              <w:rPr>
                <w:rFonts w:eastAsiaTheme="minorEastAsia" w:cs="SimSun"/>
                <w:bCs/>
                <w:lang w:eastAsia="zh-TW"/>
              </w:rPr>
            </w:pPr>
            <w:r>
              <w:t>REG bundle size</w:t>
            </w:r>
          </w:p>
        </w:tc>
        <w:tc>
          <w:tcPr>
            <w:tcW w:w="2691" w:type="dxa"/>
            <w:tcBorders>
              <w:top w:val="single" w:sz="4" w:space="0" w:color="auto"/>
              <w:left w:val="single" w:sz="4" w:space="0" w:color="auto"/>
              <w:bottom w:val="single" w:sz="4" w:space="0" w:color="auto"/>
              <w:right w:val="single" w:sz="4" w:space="0" w:color="auto"/>
            </w:tcBorders>
            <w:vAlign w:val="center"/>
            <w:hideMark/>
          </w:tcPr>
          <w:p w14:paraId="5F42F0BF" w14:textId="77777777" w:rsidR="00881BA2" w:rsidRDefault="00881BA2">
            <w:pPr>
              <w:tabs>
                <w:tab w:val="num" w:pos="720"/>
              </w:tabs>
              <w:spacing w:beforeLines="50" w:before="120" w:afterLines="50" w:after="120"/>
              <w:jc w:val="center"/>
              <w:rPr>
                <w:rFonts w:eastAsiaTheme="minorEastAsia" w:cs="SimSun"/>
                <w:bCs/>
                <w:lang w:eastAsia="zh-TW"/>
              </w:rPr>
            </w:pPr>
            <w:r>
              <w:rPr>
                <w:rFonts w:eastAsiaTheme="minorEastAsia" w:cs="SimSun"/>
                <w:bCs/>
                <w:lang w:eastAsia="zh-TW"/>
              </w:rPr>
              <w:t>6</w:t>
            </w:r>
          </w:p>
        </w:tc>
        <w:tc>
          <w:tcPr>
            <w:tcW w:w="2691" w:type="dxa"/>
            <w:tcBorders>
              <w:top w:val="single" w:sz="4" w:space="0" w:color="auto"/>
              <w:left w:val="single" w:sz="4" w:space="0" w:color="auto"/>
              <w:bottom w:val="single" w:sz="4" w:space="0" w:color="auto"/>
              <w:right w:val="single" w:sz="4" w:space="0" w:color="auto"/>
            </w:tcBorders>
            <w:vAlign w:val="center"/>
            <w:hideMark/>
          </w:tcPr>
          <w:p w14:paraId="261AAC73" w14:textId="77777777" w:rsidR="00881BA2" w:rsidRDefault="00881BA2">
            <w:pPr>
              <w:tabs>
                <w:tab w:val="num" w:pos="720"/>
              </w:tabs>
              <w:spacing w:beforeLines="50" w:before="120" w:afterLines="50" w:after="120"/>
              <w:jc w:val="center"/>
              <w:rPr>
                <w:rFonts w:eastAsiaTheme="minorEastAsia" w:cs="SimSun"/>
                <w:bCs/>
                <w:lang w:eastAsia="zh-TW"/>
              </w:rPr>
            </w:pPr>
            <w:r>
              <w:rPr>
                <w:rFonts w:eastAsiaTheme="minorEastAsia" w:cs="SimSun"/>
                <w:bCs/>
                <w:lang w:eastAsia="zh-TW"/>
              </w:rPr>
              <w:t>6</w:t>
            </w:r>
          </w:p>
        </w:tc>
        <w:tc>
          <w:tcPr>
            <w:tcW w:w="2692" w:type="dxa"/>
            <w:tcBorders>
              <w:top w:val="single" w:sz="4" w:space="0" w:color="auto"/>
              <w:left w:val="single" w:sz="4" w:space="0" w:color="auto"/>
              <w:bottom w:val="single" w:sz="4" w:space="0" w:color="auto"/>
              <w:right w:val="single" w:sz="4" w:space="0" w:color="auto"/>
            </w:tcBorders>
            <w:vAlign w:val="center"/>
            <w:hideMark/>
          </w:tcPr>
          <w:p w14:paraId="6856822E" w14:textId="77777777" w:rsidR="00881BA2" w:rsidRDefault="00881BA2">
            <w:pPr>
              <w:tabs>
                <w:tab w:val="num" w:pos="720"/>
              </w:tabs>
              <w:spacing w:beforeLines="50" w:before="120" w:afterLines="50" w:after="120"/>
              <w:jc w:val="center"/>
              <w:rPr>
                <w:rFonts w:eastAsiaTheme="minorEastAsia" w:cs="SimSun"/>
                <w:bCs/>
                <w:lang w:eastAsia="zh-TW"/>
              </w:rPr>
            </w:pPr>
            <w:r>
              <w:rPr>
                <w:rFonts w:eastAsiaTheme="minorEastAsia" w:cs="SimSun"/>
                <w:bCs/>
                <w:lang w:eastAsia="zh-TW"/>
              </w:rPr>
              <w:t>6</w:t>
            </w:r>
          </w:p>
        </w:tc>
      </w:tr>
      <w:tr w:rsidR="00881BA2" w14:paraId="5244B4E4" w14:textId="77777777" w:rsidTr="00881BA2">
        <w:trPr>
          <w:trHeight w:val="455"/>
        </w:trPr>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9875274" w14:textId="77777777" w:rsidR="00881BA2" w:rsidRDefault="00881BA2">
            <w:pPr>
              <w:tabs>
                <w:tab w:val="num" w:pos="720"/>
              </w:tabs>
              <w:spacing w:beforeLines="50" w:before="120" w:afterLines="50" w:after="120"/>
              <w:jc w:val="both"/>
            </w:pPr>
            <w:r>
              <w:t>CORESET#0 symbols</w:t>
            </w:r>
          </w:p>
        </w:tc>
        <w:tc>
          <w:tcPr>
            <w:tcW w:w="2691" w:type="dxa"/>
            <w:tcBorders>
              <w:top w:val="single" w:sz="4" w:space="0" w:color="auto"/>
              <w:left w:val="single" w:sz="4" w:space="0" w:color="auto"/>
              <w:bottom w:val="single" w:sz="4" w:space="0" w:color="auto"/>
              <w:right w:val="single" w:sz="4" w:space="0" w:color="auto"/>
            </w:tcBorders>
            <w:vAlign w:val="center"/>
            <w:hideMark/>
          </w:tcPr>
          <w:p w14:paraId="4772F9EB" w14:textId="77777777" w:rsidR="00881BA2" w:rsidRDefault="00881BA2">
            <w:pPr>
              <w:tabs>
                <w:tab w:val="num" w:pos="720"/>
              </w:tabs>
              <w:spacing w:beforeLines="50" w:before="120" w:afterLines="50" w:after="120"/>
              <w:jc w:val="center"/>
              <w:rPr>
                <w:rFonts w:eastAsia="SimSun"/>
                <w:lang w:eastAsia="zh-CN"/>
              </w:rPr>
            </w:pPr>
            <w:r>
              <w:rPr>
                <w:lang w:eastAsia="zh-CN"/>
              </w:rPr>
              <w:t>Maximum number: 3</w:t>
            </w:r>
          </w:p>
          <w:p w14:paraId="20EA74AE" w14:textId="77777777" w:rsidR="00881BA2" w:rsidRDefault="00881BA2">
            <w:pPr>
              <w:tabs>
                <w:tab w:val="num" w:pos="720"/>
              </w:tabs>
              <w:spacing w:beforeLines="50" w:before="120" w:afterLines="50" w:after="120"/>
              <w:jc w:val="center"/>
              <w:rPr>
                <w:lang w:eastAsia="zh-CN"/>
              </w:rPr>
            </w:pPr>
            <w:r>
              <w:rPr>
                <w:lang w:eastAsia="zh-CN"/>
              </w:rPr>
              <w:t>Minimum number: 2</w:t>
            </w:r>
          </w:p>
        </w:tc>
        <w:tc>
          <w:tcPr>
            <w:tcW w:w="2691" w:type="dxa"/>
            <w:tcBorders>
              <w:top w:val="single" w:sz="4" w:space="0" w:color="auto"/>
              <w:left w:val="single" w:sz="4" w:space="0" w:color="auto"/>
              <w:bottom w:val="single" w:sz="4" w:space="0" w:color="auto"/>
              <w:right w:val="single" w:sz="4" w:space="0" w:color="auto"/>
            </w:tcBorders>
            <w:vAlign w:val="center"/>
            <w:hideMark/>
          </w:tcPr>
          <w:p w14:paraId="5D8AF58D" w14:textId="77777777" w:rsidR="00881BA2" w:rsidRDefault="00881BA2">
            <w:pPr>
              <w:tabs>
                <w:tab w:val="num" w:pos="720"/>
              </w:tabs>
              <w:spacing w:beforeLines="50" w:before="120" w:afterLines="50" w:after="120"/>
              <w:jc w:val="center"/>
              <w:rPr>
                <w:rFonts w:eastAsia="SimSun"/>
                <w:lang w:eastAsia="zh-CN"/>
              </w:rPr>
            </w:pPr>
            <w:r>
              <w:rPr>
                <w:lang w:eastAsia="zh-CN"/>
              </w:rPr>
              <w:t>Maximum number: 3</w:t>
            </w:r>
          </w:p>
          <w:p w14:paraId="36FB00DC" w14:textId="77777777" w:rsidR="00881BA2" w:rsidRDefault="00881BA2">
            <w:pPr>
              <w:tabs>
                <w:tab w:val="num" w:pos="720"/>
              </w:tabs>
              <w:spacing w:beforeLines="50" w:before="120" w:afterLines="50" w:after="120"/>
              <w:jc w:val="center"/>
              <w:rPr>
                <w:rFonts w:eastAsiaTheme="minorEastAsia" w:cs="SimSun"/>
                <w:bCs/>
                <w:lang w:eastAsia="zh-TW"/>
              </w:rPr>
            </w:pPr>
            <w:r>
              <w:rPr>
                <w:lang w:eastAsia="zh-CN"/>
              </w:rPr>
              <w:t>Minimum number: 2</w:t>
            </w:r>
          </w:p>
        </w:tc>
        <w:tc>
          <w:tcPr>
            <w:tcW w:w="2692" w:type="dxa"/>
            <w:tcBorders>
              <w:top w:val="single" w:sz="4" w:space="0" w:color="auto"/>
              <w:left w:val="single" w:sz="4" w:space="0" w:color="auto"/>
              <w:bottom w:val="single" w:sz="4" w:space="0" w:color="auto"/>
              <w:right w:val="single" w:sz="4" w:space="0" w:color="auto"/>
            </w:tcBorders>
            <w:vAlign w:val="center"/>
            <w:hideMark/>
          </w:tcPr>
          <w:p w14:paraId="565CBB35" w14:textId="77777777" w:rsidR="00881BA2" w:rsidRDefault="00881BA2">
            <w:pPr>
              <w:tabs>
                <w:tab w:val="num" w:pos="720"/>
              </w:tabs>
              <w:spacing w:beforeLines="50" w:before="120" w:afterLines="50" w:after="120"/>
              <w:jc w:val="center"/>
              <w:rPr>
                <w:rFonts w:eastAsia="SimSun"/>
                <w:lang w:eastAsia="zh-CN"/>
              </w:rPr>
            </w:pPr>
            <w:r>
              <w:rPr>
                <w:lang w:eastAsia="zh-CN"/>
              </w:rPr>
              <w:t>Maximum number: 3</w:t>
            </w:r>
          </w:p>
          <w:p w14:paraId="3E86BE70" w14:textId="77777777" w:rsidR="00881BA2" w:rsidRDefault="00881BA2">
            <w:pPr>
              <w:tabs>
                <w:tab w:val="num" w:pos="720"/>
              </w:tabs>
              <w:spacing w:beforeLines="50" w:before="120" w:afterLines="50" w:after="120"/>
              <w:jc w:val="center"/>
              <w:rPr>
                <w:rFonts w:eastAsiaTheme="minorEastAsia" w:cs="SimSun"/>
                <w:bCs/>
                <w:lang w:eastAsia="zh-TW"/>
              </w:rPr>
            </w:pPr>
            <w:r>
              <w:rPr>
                <w:lang w:eastAsia="zh-CN"/>
              </w:rPr>
              <w:t>Minimum number: 2</w:t>
            </w:r>
          </w:p>
        </w:tc>
      </w:tr>
    </w:tbl>
    <w:p w14:paraId="7F134F6B" w14:textId="3D89A0A5" w:rsidR="00881BA2" w:rsidRDefault="00646261" w:rsidP="00F44B43">
      <w:pPr>
        <w:spacing w:beforeLines="50" w:before="120" w:afterLines="50" w:after="120"/>
        <w:jc w:val="both"/>
        <w:rPr>
          <w:rFonts w:eastAsia="SimSun"/>
          <w:szCs w:val="24"/>
          <w:lang w:eastAsia="zh-CN"/>
        </w:rPr>
      </w:pPr>
      <w:r>
        <w:rPr>
          <w:bCs/>
        </w:rPr>
        <w:t>A</w:t>
      </w:r>
      <w:r w:rsidR="00AE3412">
        <w:rPr>
          <w:bCs/>
        </w:rPr>
        <w:t xml:space="preserve">ccording to RAN1’s discussion, the 20 PRBs CORESET#0 is </w:t>
      </w:r>
      <w:r w:rsidR="00EA06E5">
        <w:rPr>
          <w:bCs/>
        </w:rPr>
        <w:t>ONLY</w:t>
      </w:r>
      <w:r w:rsidR="00AE3412">
        <w:rPr>
          <w:bCs/>
        </w:rPr>
        <w:t xml:space="preserve"> valid for the new sync. raster (=921.45 MHz) for band n100, 5MHz channel BW.</w:t>
      </w:r>
      <w:r w:rsidR="00AE3412">
        <w:rPr>
          <w:rFonts w:asciiTheme="minorEastAsia" w:eastAsiaTheme="minorEastAsia" w:hAnsiTheme="minorEastAsia" w:hint="eastAsia"/>
          <w:bCs/>
          <w:lang w:eastAsia="zh-TW"/>
        </w:rPr>
        <w:t xml:space="preserve"> </w:t>
      </w:r>
      <w:r>
        <w:rPr>
          <w:bCs/>
        </w:rPr>
        <w:t xml:space="preserve">If RAN4 can resolve the </w:t>
      </w:r>
      <w:r>
        <w:rPr>
          <w:rFonts w:eastAsia="SimSun"/>
          <w:szCs w:val="24"/>
          <w:lang w:eastAsia="zh-CN"/>
        </w:rPr>
        <w:t>testability issue</w:t>
      </w:r>
      <w:r w:rsidR="007A6A13">
        <w:rPr>
          <w:rFonts w:eastAsia="SimSun"/>
          <w:szCs w:val="24"/>
          <w:lang w:eastAsia="zh-CN"/>
        </w:rPr>
        <w:t xml:space="preserve"> for CORESET 0</w:t>
      </w:r>
      <w:r w:rsidR="00EA06E5">
        <w:rPr>
          <w:rFonts w:eastAsia="SimSun"/>
          <w:szCs w:val="24"/>
          <w:lang w:eastAsia="zh-CN"/>
        </w:rPr>
        <w:t>, we propose to only consider 3MHz, 15PRBs to define new requirements.</w:t>
      </w:r>
    </w:p>
    <w:p w14:paraId="214CF73A" w14:textId="630FEF73" w:rsidR="00CC729A" w:rsidRPr="00CC729A" w:rsidRDefault="00CC729A" w:rsidP="00CC729A">
      <w:pPr>
        <w:tabs>
          <w:tab w:val="num" w:pos="720"/>
        </w:tabs>
        <w:spacing w:beforeLines="50" w:before="120" w:afterLines="50" w:after="120"/>
        <w:jc w:val="both"/>
        <w:rPr>
          <w:rFonts w:eastAsiaTheme="minorEastAsia" w:cs="SimSun"/>
          <w:bCs/>
          <w:lang w:eastAsia="zh-TW"/>
        </w:rPr>
      </w:pPr>
      <w:r>
        <w:rPr>
          <w:rFonts w:eastAsiaTheme="minorEastAsia" w:cs="SimSun"/>
          <w:b/>
          <w:i/>
          <w:iCs/>
          <w:u w:val="single"/>
          <w:lang w:eastAsia="zh-TW"/>
        </w:rPr>
        <w:t>Observation 1</w:t>
      </w:r>
      <w:r>
        <w:rPr>
          <w:rFonts w:eastAsiaTheme="minorEastAsia" w:cs="SimSun"/>
          <w:bCs/>
          <w:lang w:eastAsia="zh-TW"/>
        </w:rPr>
        <w:t xml:space="preserve">: For the case of 20PRBs in 5MHz channel bandwidth, it is </w:t>
      </w:r>
      <w:r>
        <w:rPr>
          <w:rFonts w:eastAsiaTheme="minorEastAsia" w:cs="SimSun" w:hint="eastAsia"/>
          <w:bCs/>
          <w:lang w:eastAsia="zh-TW"/>
        </w:rPr>
        <w:t>ONLY</w:t>
      </w:r>
      <w:r>
        <w:rPr>
          <w:rFonts w:eastAsiaTheme="minorEastAsia" w:cs="SimSun"/>
          <w:bCs/>
          <w:lang w:eastAsia="zh-TW"/>
        </w:rPr>
        <w:t xml:space="preserve"> valid for the new sync. raster (=921.45 MHz) for band n100, 5MHz channel BW.</w:t>
      </w:r>
    </w:p>
    <w:p w14:paraId="39DE9423" w14:textId="7C02B732" w:rsidR="00881BA2" w:rsidRDefault="00EA06E5" w:rsidP="00F44B43">
      <w:pPr>
        <w:spacing w:beforeLines="50" w:before="120" w:afterLines="50" w:after="120"/>
        <w:jc w:val="both"/>
        <w:rPr>
          <w:rFonts w:eastAsiaTheme="minorEastAsia"/>
          <w:lang w:eastAsia="zh-TW"/>
        </w:rPr>
      </w:pPr>
      <w:r>
        <w:rPr>
          <w:rFonts w:eastAsiaTheme="minorEastAsia"/>
          <w:b/>
          <w:bCs/>
          <w:i/>
          <w:iCs/>
          <w:u w:val="single"/>
          <w:lang w:eastAsia="zh-TW"/>
        </w:rPr>
        <w:lastRenderedPageBreak/>
        <w:t>Proposal 2</w:t>
      </w:r>
      <w:r w:rsidRPr="004204AC">
        <w:rPr>
          <w:rFonts w:eastAsiaTheme="minorEastAsia"/>
          <w:lang w:eastAsia="zh-TW"/>
        </w:rPr>
        <w:t>:</w:t>
      </w:r>
      <w:r w:rsidR="00CC729A">
        <w:rPr>
          <w:rFonts w:eastAsiaTheme="minorEastAsia"/>
          <w:lang w:eastAsia="zh-TW"/>
        </w:rPr>
        <w:t xml:space="preserve"> Do not introduce PDCCH requirements for </w:t>
      </w:r>
      <w:r w:rsidR="00CC729A">
        <w:rPr>
          <w:rFonts w:eastAsiaTheme="minorEastAsia" w:cs="SimSun"/>
          <w:bCs/>
          <w:lang w:eastAsia="zh-TW"/>
        </w:rPr>
        <w:t>5MHz channel BW</w:t>
      </w:r>
      <w:r w:rsidR="00CC729A">
        <w:rPr>
          <w:rFonts w:eastAsiaTheme="minorEastAsia" w:cs="SimSun" w:hint="eastAsia"/>
          <w:bCs/>
          <w:lang w:eastAsia="zh-TW"/>
        </w:rPr>
        <w:t>.</w:t>
      </w:r>
    </w:p>
    <w:p w14:paraId="0280B88A" w14:textId="0C9370EE" w:rsidR="00680000" w:rsidRPr="00CC729A" w:rsidRDefault="00EA06E5" w:rsidP="00F44B43">
      <w:pPr>
        <w:spacing w:beforeLines="50" w:before="120" w:afterLines="50" w:after="120"/>
        <w:jc w:val="both"/>
        <w:rPr>
          <w:rFonts w:eastAsia="SimSun"/>
          <w:szCs w:val="24"/>
          <w:lang w:eastAsia="zh-CN"/>
        </w:rPr>
      </w:pPr>
      <w:r>
        <w:rPr>
          <w:rFonts w:eastAsiaTheme="minorEastAsia"/>
          <w:b/>
          <w:bCs/>
          <w:i/>
          <w:iCs/>
          <w:u w:val="single"/>
          <w:lang w:eastAsia="zh-TW"/>
        </w:rPr>
        <w:t>Proposal 3</w:t>
      </w:r>
      <w:r w:rsidRPr="004204AC">
        <w:rPr>
          <w:rFonts w:eastAsiaTheme="minorEastAsia"/>
          <w:lang w:eastAsia="zh-TW"/>
        </w:rPr>
        <w:t>:</w:t>
      </w:r>
      <w:r w:rsidR="00CC729A">
        <w:rPr>
          <w:rFonts w:eastAsiaTheme="minorEastAsia"/>
          <w:lang w:eastAsia="zh-TW"/>
        </w:rPr>
        <w:t xml:space="preserve"> </w:t>
      </w:r>
      <w:r w:rsidR="00F97F28">
        <w:rPr>
          <w:bCs/>
        </w:rPr>
        <w:t xml:space="preserve">If RAN4 can resolve the </w:t>
      </w:r>
      <w:r w:rsidR="00F97F28">
        <w:rPr>
          <w:rFonts w:eastAsia="SimSun"/>
          <w:szCs w:val="24"/>
          <w:lang w:eastAsia="zh-CN"/>
        </w:rPr>
        <w:t xml:space="preserve">testability issue, </w:t>
      </w:r>
      <w:r w:rsidR="00F97F28">
        <w:rPr>
          <w:rFonts w:eastAsiaTheme="minorEastAsia"/>
          <w:lang w:eastAsia="zh-TW"/>
        </w:rPr>
        <w:t>c</w:t>
      </w:r>
      <w:r w:rsidR="00CC729A">
        <w:rPr>
          <w:rFonts w:eastAsiaTheme="minorEastAsia"/>
          <w:lang w:eastAsia="zh-TW"/>
        </w:rPr>
        <w:t xml:space="preserve">onsider </w:t>
      </w:r>
      <w:r w:rsidR="00F94DAC">
        <w:rPr>
          <w:rFonts w:eastAsiaTheme="minorEastAsia"/>
          <w:lang w:eastAsia="zh-TW"/>
        </w:rPr>
        <w:t>defining</w:t>
      </w:r>
      <w:r w:rsidR="00CC729A">
        <w:rPr>
          <w:rFonts w:eastAsiaTheme="minorEastAsia"/>
          <w:lang w:eastAsia="zh-TW"/>
        </w:rPr>
        <w:t xml:space="preserve"> new PDCCH requirements </w:t>
      </w:r>
      <w:r w:rsidR="00F97F28">
        <w:rPr>
          <w:rFonts w:eastAsiaTheme="minorEastAsia"/>
          <w:lang w:eastAsia="zh-TW"/>
        </w:rPr>
        <w:t xml:space="preserve">only </w:t>
      </w:r>
      <w:r w:rsidR="00CC729A">
        <w:rPr>
          <w:rFonts w:eastAsiaTheme="minorEastAsia"/>
          <w:lang w:eastAsia="zh-TW"/>
        </w:rPr>
        <w:t>for 3MHz, 15PRBs</w:t>
      </w:r>
      <w:r w:rsidR="00B27053">
        <w:rPr>
          <w:rFonts w:eastAsiaTheme="minorEastAsia"/>
          <w:lang w:eastAsia="zh-TW"/>
        </w:rPr>
        <w:t>.</w:t>
      </w:r>
      <w:r w:rsidR="00CC729A">
        <w:rPr>
          <w:rFonts w:eastAsiaTheme="minorEastAsia"/>
          <w:lang w:eastAsia="zh-TW"/>
        </w:rPr>
        <w:t xml:space="preserve"> </w:t>
      </w:r>
    </w:p>
    <w:tbl>
      <w:tblPr>
        <w:tblStyle w:val="a9"/>
        <w:tblW w:w="0" w:type="auto"/>
        <w:tblLook w:val="04A0" w:firstRow="1" w:lastRow="0" w:firstColumn="1" w:lastColumn="0" w:noHBand="0" w:noVBand="1"/>
      </w:tblPr>
      <w:tblGrid>
        <w:gridCol w:w="9855"/>
      </w:tblGrid>
      <w:tr w:rsidR="00680000" w14:paraId="2FA84C25" w14:textId="77777777" w:rsidTr="00680000">
        <w:tc>
          <w:tcPr>
            <w:tcW w:w="9629" w:type="dxa"/>
          </w:tcPr>
          <w:p w14:paraId="1AFA6260" w14:textId="77777777" w:rsidR="00680000" w:rsidRDefault="00680000" w:rsidP="00680000">
            <w:pPr>
              <w:spacing w:after="120"/>
              <w:rPr>
                <w:rFonts w:eastAsia="SimSun"/>
                <w:b/>
                <w:bCs/>
                <w:szCs w:val="24"/>
                <w:u w:val="single"/>
                <w:lang w:eastAsia="zh-CN"/>
              </w:rPr>
            </w:pPr>
            <w:r>
              <w:rPr>
                <w:rFonts w:eastAsia="SimSun"/>
                <w:b/>
                <w:bCs/>
                <w:szCs w:val="24"/>
                <w:u w:val="single"/>
                <w:lang w:eastAsia="zh-CN"/>
              </w:rPr>
              <w:t>Issue 1-3-3: PDCCH requirements in HST conditions</w:t>
            </w:r>
          </w:p>
          <w:p w14:paraId="129CCF13" w14:textId="77777777" w:rsidR="00680000" w:rsidRDefault="00680000" w:rsidP="00680000">
            <w:pPr>
              <w:spacing w:after="120"/>
              <w:rPr>
                <w:rFonts w:eastAsia="SimSun"/>
                <w:b/>
                <w:bCs/>
                <w:szCs w:val="24"/>
                <w:lang w:eastAsia="zh-CN"/>
              </w:rPr>
            </w:pPr>
            <w:r>
              <w:rPr>
                <w:rFonts w:eastAsia="SimSun"/>
                <w:b/>
                <w:bCs/>
                <w:szCs w:val="24"/>
                <w:lang w:eastAsia="zh-CN"/>
              </w:rPr>
              <w:t>Way forward:</w:t>
            </w:r>
          </w:p>
          <w:p w14:paraId="24C0C958" w14:textId="77777777" w:rsidR="00680000" w:rsidRDefault="00680000" w:rsidP="00680000">
            <w:pPr>
              <w:spacing w:after="120"/>
              <w:rPr>
                <w:rFonts w:eastAsia="SimSun"/>
                <w:szCs w:val="24"/>
                <w:lang w:eastAsia="zh-CN"/>
              </w:rPr>
            </w:pPr>
            <w:r>
              <w:rPr>
                <w:rFonts w:eastAsia="SimSun"/>
                <w:szCs w:val="24"/>
                <w:lang w:eastAsia="zh-CN"/>
              </w:rPr>
              <w:t>The Issues requires further discussion:</w:t>
            </w:r>
          </w:p>
          <w:p w14:paraId="12F90CB6" w14:textId="77777777" w:rsidR="00680000" w:rsidRDefault="00680000" w:rsidP="00680000">
            <w:pPr>
              <w:pStyle w:val="a7"/>
              <w:numPr>
                <w:ilvl w:val="0"/>
                <w:numId w:val="17"/>
              </w:numPr>
              <w:autoSpaceDN w:val="0"/>
              <w:spacing w:after="120"/>
              <w:ind w:leftChars="0"/>
              <w:rPr>
                <w:rFonts w:eastAsia="SimSun"/>
                <w:szCs w:val="24"/>
                <w:lang w:eastAsia="zh-CN"/>
              </w:rPr>
            </w:pPr>
            <w:r>
              <w:rPr>
                <w:rFonts w:eastAsia="SimSun"/>
                <w:szCs w:val="24"/>
                <w:lang w:eastAsia="zh-CN"/>
              </w:rPr>
              <w:t>Option 1: Introduce PDCCH requirements at 3MHz CBW in HST conditions.</w:t>
            </w:r>
          </w:p>
          <w:p w14:paraId="7769707D" w14:textId="77777777" w:rsidR="00680000" w:rsidRDefault="00680000" w:rsidP="00680000">
            <w:pPr>
              <w:pStyle w:val="a7"/>
              <w:numPr>
                <w:ilvl w:val="0"/>
                <w:numId w:val="17"/>
              </w:numPr>
              <w:autoSpaceDN w:val="0"/>
              <w:spacing w:after="120"/>
              <w:ind w:leftChars="0"/>
              <w:rPr>
                <w:rFonts w:eastAsia="SimSun"/>
                <w:szCs w:val="24"/>
                <w:lang w:eastAsia="zh-CN"/>
              </w:rPr>
            </w:pPr>
            <w:r>
              <w:rPr>
                <w:rFonts w:eastAsia="SimSun"/>
                <w:szCs w:val="24"/>
                <w:lang w:eastAsia="zh-CN"/>
              </w:rPr>
              <w:t>Option 2: Not to introduce HST scenario for PDCCH requirements.</w:t>
            </w:r>
          </w:p>
          <w:p w14:paraId="230D6B77" w14:textId="77777777" w:rsidR="00680000" w:rsidRDefault="00680000" w:rsidP="00680000">
            <w:pPr>
              <w:rPr>
                <w:rFonts w:eastAsiaTheme="minorEastAsia"/>
                <w:b/>
                <w:bCs/>
                <w:iCs/>
                <w:u w:val="single"/>
                <w:lang w:val="en-US" w:eastAsia="zh-CN"/>
              </w:rPr>
            </w:pPr>
            <w:r>
              <w:rPr>
                <w:rFonts w:eastAsiaTheme="minorEastAsia"/>
                <w:b/>
                <w:bCs/>
                <w:iCs/>
                <w:u w:val="single"/>
                <w:lang w:val="en-US" w:eastAsia="zh-CN"/>
              </w:rPr>
              <w:t>Issue 1-4-2: PBCH requirement in HST conditions</w:t>
            </w:r>
          </w:p>
          <w:p w14:paraId="54E0780A" w14:textId="77777777" w:rsidR="00680000" w:rsidRDefault="00680000" w:rsidP="00680000">
            <w:pPr>
              <w:rPr>
                <w:rFonts w:eastAsiaTheme="minorEastAsia"/>
                <w:b/>
                <w:bCs/>
                <w:lang w:eastAsia="zh-CN"/>
              </w:rPr>
            </w:pPr>
            <w:r>
              <w:rPr>
                <w:rFonts w:eastAsiaTheme="minorEastAsia"/>
                <w:b/>
                <w:bCs/>
                <w:lang w:eastAsia="zh-CN"/>
              </w:rPr>
              <w:t>Way forward:</w:t>
            </w:r>
          </w:p>
          <w:p w14:paraId="426A003C" w14:textId="77777777" w:rsidR="00680000" w:rsidRDefault="00680000" w:rsidP="00680000">
            <w:pPr>
              <w:rPr>
                <w:rFonts w:eastAsiaTheme="minorEastAsia"/>
                <w:lang w:eastAsia="zh-CN"/>
              </w:rPr>
            </w:pPr>
            <w:r>
              <w:rPr>
                <w:rFonts w:eastAsiaTheme="minorEastAsia"/>
                <w:lang w:eastAsia="zh-CN"/>
              </w:rPr>
              <w:t>Further discuss whether to introduce PBCH requirements in HST conditions:</w:t>
            </w:r>
          </w:p>
          <w:p w14:paraId="7797C726" w14:textId="77777777" w:rsidR="00680000" w:rsidRDefault="00680000" w:rsidP="00680000">
            <w:pPr>
              <w:pStyle w:val="a7"/>
              <w:numPr>
                <w:ilvl w:val="0"/>
                <w:numId w:val="16"/>
              </w:numPr>
              <w:autoSpaceDN w:val="0"/>
              <w:spacing w:after="120"/>
              <w:ind w:leftChars="0" w:left="780"/>
              <w:rPr>
                <w:rFonts w:eastAsia="SimSun"/>
                <w:szCs w:val="24"/>
                <w:lang w:eastAsia="zh-CN"/>
              </w:rPr>
            </w:pPr>
            <w:r>
              <w:rPr>
                <w:rFonts w:eastAsia="SimSun"/>
                <w:szCs w:val="24"/>
                <w:lang w:eastAsia="zh-CN"/>
              </w:rPr>
              <w:t>Option 1: Define PBCH requirements in HST conditions considering the following parameters:</w:t>
            </w: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539"/>
              <w:gridCol w:w="2292"/>
              <w:gridCol w:w="757"/>
              <w:gridCol w:w="727"/>
            </w:tblGrid>
            <w:tr w:rsidR="00680000" w14:paraId="00C41583" w14:textId="77777777" w:rsidTr="00680000">
              <w:trPr>
                <w:trHeight w:val="300"/>
              </w:trPr>
              <w:tc>
                <w:tcPr>
                  <w:tcW w:w="787" w:type="dxa"/>
                  <w:vMerge w:val="restart"/>
                  <w:tcBorders>
                    <w:top w:val="single" w:sz="6" w:space="0" w:color="auto"/>
                    <w:left w:val="single" w:sz="6" w:space="0" w:color="auto"/>
                    <w:bottom w:val="single" w:sz="6" w:space="0" w:color="auto"/>
                    <w:right w:val="single" w:sz="6" w:space="0" w:color="auto"/>
                  </w:tcBorders>
                  <w:hideMark/>
                </w:tcPr>
                <w:p w14:paraId="14BFF657" w14:textId="77777777" w:rsidR="00680000" w:rsidRDefault="00680000" w:rsidP="00680000">
                  <w:pPr>
                    <w:spacing w:after="0" w:line="256" w:lineRule="auto"/>
                    <w:jc w:val="center"/>
                    <w:rPr>
                      <w:rFonts w:eastAsia="Times New Roman"/>
                      <w:sz w:val="24"/>
                      <w:szCs w:val="24"/>
                      <w:lang w:eastAsia="en-GB"/>
                    </w:rPr>
                  </w:pPr>
                  <w:r>
                    <w:rPr>
                      <w:rFonts w:ascii="Arial" w:hAnsi="Arial" w:cs="Arial"/>
                      <w:b/>
                      <w:bCs/>
                      <w:sz w:val="18"/>
                      <w:szCs w:val="18"/>
                    </w:rPr>
                    <w:t>Duplex</w:t>
                  </w:r>
                  <w:r>
                    <w:rPr>
                      <w:rFonts w:ascii="Arial" w:hAnsi="Arial" w:cs="Arial"/>
                      <w:sz w:val="18"/>
                      <w:szCs w:val="18"/>
                    </w:rPr>
                    <w:t> </w:t>
                  </w:r>
                </w:p>
              </w:tc>
              <w:tc>
                <w:tcPr>
                  <w:tcW w:w="2104" w:type="dxa"/>
                  <w:vMerge w:val="restart"/>
                  <w:tcBorders>
                    <w:top w:val="single" w:sz="6" w:space="0" w:color="auto"/>
                    <w:left w:val="single" w:sz="6" w:space="0" w:color="auto"/>
                    <w:bottom w:val="single" w:sz="6" w:space="0" w:color="auto"/>
                    <w:right w:val="single" w:sz="6" w:space="0" w:color="auto"/>
                  </w:tcBorders>
                  <w:hideMark/>
                </w:tcPr>
                <w:p w14:paraId="235A330F" w14:textId="77777777" w:rsidR="00680000" w:rsidRDefault="00680000" w:rsidP="00680000">
                  <w:pPr>
                    <w:spacing w:after="0" w:line="256" w:lineRule="auto"/>
                    <w:jc w:val="center"/>
                    <w:rPr>
                      <w:sz w:val="24"/>
                      <w:szCs w:val="24"/>
                    </w:rPr>
                  </w:pPr>
                  <w:r>
                    <w:rPr>
                      <w:rFonts w:ascii="Arial" w:hAnsi="Arial" w:cs="Arial"/>
                      <w:b/>
                      <w:bCs/>
                      <w:sz w:val="18"/>
                      <w:szCs w:val="18"/>
                    </w:rPr>
                    <w:t>Bandwidth (MHz) / Subcarrier spacing (kHz)</w:t>
                  </w:r>
                </w:p>
              </w:tc>
              <w:tc>
                <w:tcPr>
                  <w:tcW w:w="1419" w:type="dxa"/>
                  <w:vMerge w:val="restart"/>
                  <w:tcBorders>
                    <w:top w:val="single" w:sz="6" w:space="0" w:color="auto"/>
                    <w:left w:val="single" w:sz="6" w:space="0" w:color="auto"/>
                    <w:bottom w:val="single" w:sz="6" w:space="0" w:color="auto"/>
                    <w:right w:val="single" w:sz="6" w:space="0" w:color="auto"/>
                  </w:tcBorders>
                  <w:hideMark/>
                </w:tcPr>
                <w:p w14:paraId="56659CEA" w14:textId="77777777" w:rsidR="00680000" w:rsidRDefault="00680000" w:rsidP="00680000">
                  <w:pPr>
                    <w:spacing w:after="0" w:line="256" w:lineRule="auto"/>
                    <w:jc w:val="center"/>
                    <w:rPr>
                      <w:sz w:val="24"/>
                      <w:szCs w:val="24"/>
                    </w:rPr>
                  </w:pPr>
                  <w:r>
                    <w:rPr>
                      <w:rFonts w:ascii="Arial" w:hAnsi="Arial" w:cs="Arial"/>
                      <w:b/>
                      <w:bCs/>
                      <w:sz w:val="18"/>
                      <w:szCs w:val="18"/>
                    </w:rPr>
                    <w:t>SSB/PBCH index</w:t>
                  </w:r>
                </w:p>
              </w:tc>
              <w:tc>
                <w:tcPr>
                  <w:tcW w:w="1539" w:type="dxa"/>
                  <w:vMerge w:val="restart"/>
                  <w:tcBorders>
                    <w:top w:val="single" w:sz="6" w:space="0" w:color="auto"/>
                    <w:left w:val="single" w:sz="6" w:space="0" w:color="auto"/>
                    <w:bottom w:val="single" w:sz="6" w:space="0" w:color="auto"/>
                    <w:right w:val="single" w:sz="6" w:space="0" w:color="auto"/>
                  </w:tcBorders>
                  <w:hideMark/>
                </w:tcPr>
                <w:p w14:paraId="1341AE61" w14:textId="77777777" w:rsidR="00680000" w:rsidRDefault="00680000" w:rsidP="00680000">
                  <w:pPr>
                    <w:spacing w:after="0" w:line="256" w:lineRule="auto"/>
                    <w:jc w:val="center"/>
                    <w:rPr>
                      <w:sz w:val="24"/>
                      <w:szCs w:val="24"/>
                    </w:rPr>
                  </w:pPr>
                  <w:r>
                    <w:rPr>
                      <w:rFonts w:ascii="Arial" w:hAnsi="Arial" w:cs="Arial"/>
                      <w:b/>
                      <w:bCs/>
                      <w:sz w:val="18"/>
                      <w:szCs w:val="18"/>
                    </w:rPr>
                    <w:t>Propagation condition</w:t>
                  </w:r>
                </w:p>
              </w:tc>
              <w:tc>
                <w:tcPr>
                  <w:tcW w:w="2292" w:type="dxa"/>
                  <w:vMerge w:val="restart"/>
                  <w:tcBorders>
                    <w:top w:val="single" w:sz="6" w:space="0" w:color="auto"/>
                    <w:left w:val="single" w:sz="6" w:space="0" w:color="auto"/>
                    <w:bottom w:val="single" w:sz="6" w:space="0" w:color="auto"/>
                    <w:right w:val="single" w:sz="6" w:space="0" w:color="auto"/>
                  </w:tcBorders>
                  <w:hideMark/>
                </w:tcPr>
                <w:p w14:paraId="59CB6BE5" w14:textId="77777777" w:rsidR="00680000" w:rsidRDefault="00680000" w:rsidP="00680000">
                  <w:pPr>
                    <w:spacing w:after="0" w:line="256" w:lineRule="auto"/>
                    <w:jc w:val="center"/>
                    <w:rPr>
                      <w:sz w:val="24"/>
                      <w:szCs w:val="24"/>
                    </w:rPr>
                  </w:pPr>
                  <w:r>
                    <w:rPr>
                      <w:rFonts w:ascii="Arial" w:hAnsi="Arial" w:cs="Arial"/>
                      <w:b/>
                      <w:bCs/>
                      <w:sz w:val="18"/>
                      <w:szCs w:val="18"/>
                    </w:rPr>
                    <w:t>Antenna configuration and correlation matrix</w:t>
                  </w:r>
                </w:p>
              </w:tc>
              <w:tc>
                <w:tcPr>
                  <w:tcW w:w="1484" w:type="dxa"/>
                  <w:gridSpan w:val="2"/>
                  <w:tcBorders>
                    <w:top w:val="single" w:sz="6" w:space="0" w:color="auto"/>
                    <w:left w:val="single" w:sz="6" w:space="0" w:color="auto"/>
                    <w:bottom w:val="single" w:sz="6" w:space="0" w:color="auto"/>
                    <w:right w:val="single" w:sz="6" w:space="0" w:color="auto"/>
                  </w:tcBorders>
                  <w:hideMark/>
                </w:tcPr>
                <w:p w14:paraId="6BF713EB" w14:textId="77777777" w:rsidR="00680000" w:rsidRDefault="00680000" w:rsidP="00680000">
                  <w:pPr>
                    <w:spacing w:after="0" w:line="256" w:lineRule="auto"/>
                    <w:jc w:val="center"/>
                    <w:rPr>
                      <w:sz w:val="24"/>
                      <w:szCs w:val="24"/>
                    </w:rPr>
                  </w:pPr>
                  <w:r>
                    <w:rPr>
                      <w:rFonts w:ascii="Arial" w:hAnsi="Arial" w:cs="Arial"/>
                      <w:b/>
                      <w:bCs/>
                      <w:sz w:val="18"/>
                      <w:szCs w:val="18"/>
                    </w:rPr>
                    <w:t>Reference value</w:t>
                  </w:r>
                </w:p>
              </w:tc>
            </w:tr>
            <w:tr w:rsidR="00680000" w14:paraId="65E30D38" w14:textId="77777777" w:rsidTr="00680000">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D79EEDE" w14:textId="77777777" w:rsidR="00680000" w:rsidRDefault="00680000" w:rsidP="00680000">
                  <w:pPr>
                    <w:spacing w:after="0" w:line="256" w:lineRule="auto"/>
                    <w:rPr>
                      <w:rFonts w:eastAsia="Times New Roman"/>
                      <w:sz w:val="24"/>
                      <w:szCs w:val="24"/>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9CDC844" w14:textId="77777777" w:rsidR="00680000" w:rsidRDefault="00680000" w:rsidP="00680000">
                  <w:pPr>
                    <w:spacing w:after="0"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88A341" w14:textId="77777777" w:rsidR="00680000" w:rsidRDefault="00680000" w:rsidP="00680000">
                  <w:pPr>
                    <w:spacing w:after="0"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EBEA8C" w14:textId="77777777" w:rsidR="00680000" w:rsidRDefault="00680000" w:rsidP="00680000">
                  <w:pPr>
                    <w:spacing w:after="0"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91F977" w14:textId="77777777" w:rsidR="00680000" w:rsidRDefault="00680000" w:rsidP="00680000">
                  <w:pPr>
                    <w:spacing w:after="0" w:line="256" w:lineRule="auto"/>
                    <w:rPr>
                      <w:sz w:val="24"/>
                      <w:szCs w:val="24"/>
                    </w:rPr>
                  </w:pPr>
                </w:p>
              </w:tc>
              <w:tc>
                <w:tcPr>
                  <w:tcW w:w="757" w:type="dxa"/>
                  <w:tcBorders>
                    <w:top w:val="single" w:sz="6" w:space="0" w:color="auto"/>
                    <w:left w:val="single" w:sz="6" w:space="0" w:color="auto"/>
                    <w:bottom w:val="single" w:sz="6" w:space="0" w:color="auto"/>
                    <w:right w:val="single" w:sz="6" w:space="0" w:color="auto"/>
                  </w:tcBorders>
                  <w:hideMark/>
                </w:tcPr>
                <w:p w14:paraId="7E1C26C3" w14:textId="77777777" w:rsidR="00680000" w:rsidRDefault="00680000" w:rsidP="00680000">
                  <w:pPr>
                    <w:spacing w:after="0" w:line="256" w:lineRule="auto"/>
                    <w:jc w:val="center"/>
                    <w:rPr>
                      <w:sz w:val="24"/>
                      <w:szCs w:val="24"/>
                    </w:rPr>
                  </w:pPr>
                  <w:r>
                    <w:rPr>
                      <w:rFonts w:ascii="Arial" w:hAnsi="Arial" w:cs="Arial"/>
                      <w:b/>
                      <w:bCs/>
                      <w:sz w:val="18"/>
                      <w:szCs w:val="18"/>
                    </w:rPr>
                    <w:t>Pm-bch (%)</w:t>
                  </w:r>
                </w:p>
              </w:tc>
              <w:tc>
                <w:tcPr>
                  <w:tcW w:w="727" w:type="dxa"/>
                  <w:tcBorders>
                    <w:top w:val="single" w:sz="6" w:space="0" w:color="auto"/>
                    <w:left w:val="single" w:sz="6" w:space="0" w:color="auto"/>
                    <w:bottom w:val="single" w:sz="6" w:space="0" w:color="auto"/>
                    <w:right w:val="single" w:sz="6" w:space="0" w:color="auto"/>
                  </w:tcBorders>
                  <w:hideMark/>
                </w:tcPr>
                <w:p w14:paraId="1908138F" w14:textId="77777777" w:rsidR="00680000" w:rsidRDefault="00680000" w:rsidP="00680000">
                  <w:pPr>
                    <w:spacing w:after="0" w:line="256" w:lineRule="auto"/>
                    <w:jc w:val="center"/>
                    <w:rPr>
                      <w:sz w:val="24"/>
                      <w:szCs w:val="24"/>
                    </w:rPr>
                  </w:pPr>
                  <w:r>
                    <w:rPr>
                      <w:rFonts w:ascii="Arial" w:hAnsi="Arial" w:cs="Arial"/>
                      <w:b/>
                      <w:bCs/>
                      <w:sz w:val="18"/>
                      <w:szCs w:val="18"/>
                    </w:rPr>
                    <w:t>SNR (dB)</w:t>
                  </w:r>
                </w:p>
              </w:tc>
            </w:tr>
            <w:tr w:rsidR="00680000" w14:paraId="49105BE8" w14:textId="77777777" w:rsidTr="00680000">
              <w:trPr>
                <w:trHeight w:val="300"/>
              </w:trPr>
              <w:tc>
                <w:tcPr>
                  <w:tcW w:w="787" w:type="dxa"/>
                  <w:tcBorders>
                    <w:top w:val="single" w:sz="6" w:space="0" w:color="auto"/>
                    <w:left w:val="single" w:sz="6" w:space="0" w:color="auto"/>
                    <w:bottom w:val="single" w:sz="6" w:space="0" w:color="auto"/>
                    <w:right w:val="single" w:sz="6" w:space="0" w:color="auto"/>
                  </w:tcBorders>
                  <w:hideMark/>
                </w:tcPr>
                <w:p w14:paraId="527F06FE" w14:textId="77777777" w:rsidR="00680000" w:rsidRDefault="00680000" w:rsidP="00680000">
                  <w:pPr>
                    <w:spacing w:after="0" w:line="256" w:lineRule="auto"/>
                    <w:jc w:val="center"/>
                    <w:rPr>
                      <w:rFonts w:ascii="Arial" w:hAnsi="Arial" w:cs="Arial"/>
                      <w:sz w:val="18"/>
                      <w:szCs w:val="18"/>
                    </w:rPr>
                  </w:pPr>
                  <w:r>
                    <w:rPr>
                      <w:rFonts w:ascii="Arial" w:hAnsi="Arial" w:cs="Arial"/>
                      <w:sz w:val="18"/>
                      <w:szCs w:val="18"/>
                    </w:rPr>
                    <w:t>FDD</w:t>
                  </w:r>
                </w:p>
              </w:tc>
              <w:tc>
                <w:tcPr>
                  <w:tcW w:w="2104" w:type="dxa"/>
                  <w:tcBorders>
                    <w:top w:val="single" w:sz="6" w:space="0" w:color="auto"/>
                    <w:left w:val="single" w:sz="6" w:space="0" w:color="auto"/>
                    <w:bottom w:val="single" w:sz="6" w:space="0" w:color="auto"/>
                    <w:right w:val="single" w:sz="6" w:space="0" w:color="auto"/>
                  </w:tcBorders>
                  <w:hideMark/>
                </w:tcPr>
                <w:p w14:paraId="6E3C1C75" w14:textId="77777777" w:rsidR="00680000" w:rsidRDefault="00680000" w:rsidP="00680000">
                  <w:pPr>
                    <w:spacing w:after="0" w:line="256" w:lineRule="auto"/>
                    <w:jc w:val="center"/>
                    <w:rPr>
                      <w:rFonts w:ascii="Arial" w:hAnsi="Arial" w:cs="Arial"/>
                      <w:sz w:val="18"/>
                      <w:szCs w:val="18"/>
                    </w:rPr>
                  </w:pPr>
                  <w:r>
                    <w:rPr>
                      <w:rFonts w:ascii="Arial" w:hAnsi="Arial" w:cs="Arial"/>
                      <w:sz w:val="18"/>
                      <w:szCs w:val="18"/>
                    </w:rPr>
                    <w:t>3 / 15</w:t>
                  </w:r>
                </w:p>
              </w:tc>
              <w:tc>
                <w:tcPr>
                  <w:tcW w:w="1419" w:type="dxa"/>
                  <w:tcBorders>
                    <w:top w:val="single" w:sz="6" w:space="0" w:color="auto"/>
                    <w:left w:val="single" w:sz="6" w:space="0" w:color="auto"/>
                    <w:bottom w:val="single" w:sz="6" w:space="0" w:color="auto"/>
                    <w:right w:val="single" w:sz="6" w:space="0" w:color="auto"/>
                  </w:tcBorders>
                  <w:hideMark/>
                </w:tcPr>
                <w:p w14:paraId="131C9AB6" w14:textId="77777777" w:rsidR="00680000" w:rsidRDefault="00680000" w:rsidP="00680000">
                  <w:pPr>
                    <w:spacing w:after="0" w:line="256" w:lineRule="auto"/>
                    <w:jc w:val="center"/>
                    <w:rPr>
                      <w:rFonts w:ascii="Arial" w:hAnsi="Arial" w:cs="Arial"/>
                      <w:sz w:val="18"/>
                      <w:szCs w:val="18"/>
                    </w:rPr>
                  </w:pPr>
                  <w:r>
                    <w:rPr>
                      <w:rFonts w:ascii="Arial" w:hAnsi="Arial" w:cs="Arial"/>
                      <w:sz w:val="18"/>
                      <w:szCs w:val="18"/>
                    </w:rPr>
                    <w:t>Unknown</w:t>
                  </w:r>
                </w:p>
              </w:tc>
              <w:tc>
                <w:tcPr>
                  <w:tcW w:w="1539" w:type="dxa"/>
                  <w:tcBorders>
                    <w:top w:val="single" w:sz="6" w:space="0" w:color="auto"/>
                    <w:left w:val="single" w:sz="6" w:space="0" w:color="auto"/>
                    <w:bottom w:val="single" w:sz="6" w:space="0" w:color="auto"/>
                    <w:right w:val="single" w:sz="6" w:space="0" w:color="auto"/>
                  </w:tcBorders>
                  <w:hideMark/>
                </w:tcPr>
                <w:p w14:paraId="4B67E24D" w14:textId="77777777" w:rsidR="00680000" w:rsidRDefault="00680000" w:rsidP="00680000">
                  <w:pPr>
                    <w:spacing w:after="0" w:line="256" w:lineRule="auto"/>
                    <w:jc w:val="center"/>
                    <w:rPr>
                      <w:rFonts w:ascii="Arial" w:hAnsi="Arial" w:cs="Arial"/>
                      <w:sz w:val="18"/>
                      <w:szCs w:val="18"/>
                    </w:rPr>
                  </w:pPr>
                  <w:r>
                    <w:rPr>
                      <w:rFonts w:ascii="Arial" w:hAnsi="Arial" w:cs="Arial"/>
                      <w:sz w:val="18"/>
                      <w:szCs w:val="18"/>
                    </w:rPr>
                    <w:t>[HST-417]</w:t>
                  </w:r>
                </w:p>
              </w:tc>
              <w:tc>
                <w:tcPr>
                  <w:tcW w:w="2292" w:type="dxa"/>
                  <w:tcBorders>
                    <w:top w:val="single" w:sz="6" w:space="0" w:color="auto"/>
                    <w:left w:val="single" w:sz="6" w:space="0" w:color="auto"/>
                    <w:bottom w:val="single" w:sz="6" w:space="0" w:color="auto"/>
                    <w:right w:val="single" w:sz="6" w:space="0" w:color="auto"/>
                  </w:tcBorders>
                  <w:hideMark/>
                </w:tcPr>
                <w:p w14:paraId="6B6187ED" w14:textId="77777777" w:rsidR="00680000" w:rsidRDefault="00680000" w:rsidP="00680000">
                  <w:pPr>
                    <w:spacing w:after="0" w:line="256" w:lineRule="auto"/>
                    <w:jc w:val="center"/>
                    <w:rPr>
                      <w:rFonts w:ascii="Arial" w:hAnsi="Arial" w:cs="Arial"/>
                      <w:sz w:val="18"/>
                      <w:szCs w:val="18"/>
                    </w:rPr>
                  </w:pPr>
                  <w:r>
                    <w:rPr>
                      <w:rFonts w:ascii="Arial" w:hAnsi="Arial" w:cs="Arial"/>
                      <w:sz w:val="18"/>
                      <w:szCs w:val="18"/>
                    </w:rPr>
                    <w:t>1Tx/2Rx Low</w:t>
                  </w:r>
                </w:p>
              </w:tc>
              <w:tc>
                <w:tcPr>
                  <w:tcW w:w="757" w:type="dxa"/>
                  <w:tcBorders>
                    <w:top w:val="single" w:sz="6" w:space="0" w:color="auto"/>
                    <w:left w:val="single" w:sz="6" w:space="0" w:color="auto"/>
                    <w:bottom w:val="single" w:sz="6" w:space="0" w:color="auto"/>
                    <w:right w:val="single" w:sz="6" w:space="0" w:color="auto"/>
                  </w:tcBorders>
                  <w:hideMark/>
                </w:tcPr>
                <w:p w14:paraId="17A874C7" w14:textId="77777777" w:rsidR="00680000" w:rsidRDefault="00680000" w:rsidP="00680000">
                  <w:pPr>
                    <w:spacing w:after="0" w:line="256" w:lineRule="auto"/>
                    <w:jc w:val="center"/>
                    <w:rPr>
                      <w:rFonts w:ascii="Arial" w:hAnsi="Arial" w:cs="Arial"/>
                      <w:sz w:val="18"/>
                      <w:szCs w:val="18"/>
                    </w:rPr>
                  </w:pPr>
                  <w:r>
                    <w:rPr>
                      <w:rFonts w:ascii="Arial" w:hAnsi="Arial" w:cs="Arial"/>
                      <w:sz w:val="18"/>
                      <w:szCs w:val="18"/>
                    </w:rPr>
                    <w:t>1</w:t>
                  </w:r>
                </w:p>
              </w:tc>
              <w:tc>
                <w:tcPr>
                  <w:tcW w:w="727" w:type="dxa"/>
                  <w:tcBorders>
                    <w:top w:val="single" w:sz="6" w:space="0" w:color="auto"/>
                    <w:left w:val="single" w:sz="6" w:space="0" w:color="auto"/>
                    <w:bottom w:val="single" w:sz="6" w:space="0" w:color="auto"/>
                    <w:right w:val="single" w:sz="6" w:space="0" w:color="auto"/>
                  </w:tcBorders>
                  <w:hideMark/>
                </w:tcPr>
                <w:p w14:paraId="3494BC80" w14:textId="77777777" w:rsidR="00680000" w:rsidRDefault="00680000" w:rsidP="00680000">
                  <w:pPr>
                    <w:spacing w:after="0" w:line="256" w:lineRule="auto"/>
                    <w:jc w:val="center"/>
                    <w:rPr>
                      <w:rFonts w:ascii="Arial" w:hAnsi="Arial" w:cs="Arial"/>
                      <w:sz w:val="18"/>
                      <w:szCs w:val="18"/>
                    </w:rPr>
                  </w:pPr>
                  <w:r>
                    <w:rPr>
                      <w:rFonts w:ascii="Arial" w:hAnsi="Arial" w:cs="Arial"/>
                      <w:sz w:val="18"/>
                      <w:szCs w:val="18"/>
                    </w:rPr>
                    <w:t>TBD</w:t>
                  </w:r>
                </w:p>
              </w:tc>
            </w:tr>
            <w:tr w:rsidR="00680000" w14:paraId="2064A077" w14:textId="77777777" w:rsidTr="00680000">
              <w:trPr>
                <w:trHeight w:val="300"/>
              </w:trPr>
              <w:tc>
                <w:tcPr>
                  <w:tcW w:w="787" w:type="dxa"/>
                  <w:tcBorders>
                    <w:top w:val="single" w:sz="6" w:space="0" w:color="auto"/>
                    <w:left w:val="single" w:sz="6" w:space="0" w:color="auto"/>
                    <w:bottom w:val="single" w:sz="6" w:space="0" w:color="auto"/>
                    <w:right w:val="single" w:sz="6" w:space="0" w:color="auto"/>
                  </w:tcBorders>
                  <w:hideMark/>
                </w:tcPr>
                <w:p w14:paraId="13A2B238" w14:textId="77777777" w:rsidR="00680000" w:rsidRDefault="00680000" w:rsidP="00680000">
                  <w:pPr>
                    <w:spacing w:after="0" w:line="256" w:lineRule="auto"/>
                    <w:jc w:val="center"/>
                    <w:rPr>
                      <w:rFonts w:ascii="Arial" w:hAnsi="Arial" w:cs="Arial"/>
                      <w:sz w:val="18"/>
                      <w:szCs w:val="18"/>
                    </w:rPr>
                  </w:pPr>
                  <w:r>
                    <w:rPr>
                      <w:rFonts w:ascii="Arial" w:hAnsi="Arial" w:cs="Arial"/>
                      <w:sz w:val="18"/>
                      <w:szCs w:val="18"/>
                    </w:rPr>
                    <w:t>FDD</w:t>
                  </w:r>
                </w:p>
              </w:tc>
              <w:tc>
                <w:tcPr>
                  <w:tcW w:w="2104" w:type="dxa"/>
                  <w:tcBorders>
                    <w:top w:val="single" w:sz="6" w:space="0" w:color="auto"/>
                    <w:left w:val="single" w:sz="6" w:space="0" w:color="auto"/>
                    <w:bottom w:val="single" w:sz="6" w:space="0" w:color="auto"/>
                    <w:right w:val="single" w:sz="6" w:space="0" w:color="auto"/>
                  </w:tcBorders>
                  <w:hideMark/>
                </w:tcPr>
                <w:p w14:paraId="639BC723" w14:textId="77777777" w:rsidR="00680000" w:rsidRDefault="00680000" w:rsidP="00680000">
                  <w:pPr>
                    <w:spacing w:after="0" w:line="256" w:lineRule="auto"/>
                    <w:jc w:val="center"/>
                    <w:rPr>
                      <w:rFonts w:ascii="Arial" w:hAnsi="Arial" w:cs="Arial"/>
                      <w:sz w:val="18"/>
                      <w:szCs w:val="18"/>
                    </w:rPr>
                  </w:pPr>
                  <w:r>
                    <w:rPr>
                      <w:rFonts w:ascii="Arial" w:hAnsi="Arial" w:cs="Arial"/>
                      <w:sz w:val="18"/>
                      <w:szCs w:val="18"/>
                    </w:rPr>
                    <w:t>3 / 15</w:t>
                  </w:r>
                </w:p>
              </w:tc>
              <w:tc>
                <w:tcPr>
                  <w:tcW w:w="1419" w:type="dxa"/>
                  <w:tcBorders>
                    <w:top w:val="single" w:sz="6" w:space="0" w:color="auto"/>
                    <w:left w:val="single" w:sz="6" w:space="0" w:color="auto"/>
                    <w:bottom w:val="single" w:sz="6" w:space="0" w:color="auto"/>
                    <w:right w:val="single" w:sz="6" w:space="0" w:color="auto"/>
                  </w:tcBorders>
                  <w:hideMark/>
                </w:tcPr>
                <w:p w14:paraId="6A337DC7" w14:textId="77777777" w:rsidR="00680000" w:rsidRDefault="00680000" w:rsidP="00680000">
                  <w:pPr>
                    <w:spacing w:after="0" w:line="256" w:lineRule="auto"/>
                    <w:jc w:val="center"/>
                    <w:rPr>
                      <w:rFonts w:ascii="Arial" w:hAnsi="Arial" w:cs="Arial"/>
                      <w:sz w:val="18"/>
                      <w:szCs w:val="18"/>
                    </w:rPr>
                  </w:pPr>
                  <w:r>
                    <w:rPr>
                      <w:rFonts w:ascii="Arial" w:hAnsi="Arial" w:cs="Arial"/>
                      <w:sz w:val="18"/>
                      <w:szCs w:val="18"/>
                    </w:rPr>
                    <w:t>Unknown</w:t>
                  </w:r>
                </w:p>
              </w:tc>
              <w:tc>
                <w:tcPr>
                  <w:tcW w:w="1539" w:type="dxa"/>
                  <w:tcBorders>
                    <w:top w:val="single" w:sz="6" w:space="0" w:color="auto"/>
                    <w:left w:val="single" w:sz="6" w:space="0" w:color="auto"/>
                    <w:bottom w:val="single" w:sz="6" w:space="0" w:color="auto"/>
                    <w:right w:val="single" w:sz="6" w:space="0" w:color="auto"/>
                  </w:tcBorders>
                  <w:hideMark/>
                </w:tcPr>
                <w:p w14:paraId="546D22FE" w14:textId="77777777" w:rsidR="00680000" w:rsidRDefault="00680000" w:rsidP="00680000">
                  <w:pPr>
                    <w:spacing w:after="0" w:line="256" w:lineRule="auto"/>
                    <w:jc w:val="center"/>
                    <w:rPr>
                      <w:rFonts w:ascii="Arial" w:hAnsi="Arial" w:cs="Arial"/>
                      <w:sz w:val="18"/>
                      <w:szCs w:val="18"/>
                    </w:rPr>
                  </w:pPr>
                  <w:r>
                    <w:rPr>
                      <w:rFonts w:ascii="Arial" w:hAnsi="Arial" w:cs="Arial"/>
                      <w:sz w:val="18"/>
                      <w:szCs w:val="18"/>
                    </w:rPr>
                    <w:t>[HST-417]</w:t>
                  </w:r>
                </w:p>
              </w:tc>
              <w:tc>
                <w:tcPr>
                  <w:tcW w:w="2292" w:type="dxa"/>
                  <w:tcBorders>
                    <w:top w:val="single" w:sz="6" w:space="0" w:color="auto"/>
                    <w:left w:val="single" w:sz="6" w:space="0" w:color="auto"/>
                    <w:bottom w:val="single" w:sz="6" w:space="0" w:color="auto"/>
                    <w:right w:val="single" w:sz="6" w:space="0" w:color="auto"/>
                  </w:tcBorders>
                  <w:hideMark/>
                </w:tcPr>
                <w:p w14:paraId="79E45318" w14:textId="77777777" w:rsidR="00680000" w:rsidRDefault="00680000" w:rsidP="00680000">
                  <w:pPr>
                    <w:spacing w:after="0" w:line="256" w:lineRule="auto"/>
                    <w:jc w:val="center"/>
                    <w:rPr>
                      <w:rFonts w:ascii="Arial" w:hAnsi="Arial" w:cs="Arial"/>
                      <w:sz w:val="18"/>
                      <w:szCs w:val="18"/>
                    </w:rPr>
                  </w:pPr>
                  <w:r>
                    <w:rPr>
                      <w:rFonts w:ascii="Arial" w:hAnsi="Arial" w:cs="Arial"/>
                      <w:sz w:val="18"/>
                      <w:szCs w:val="18"/>
                    </w:rPr>
                    <w:t>1Tx/4Rx Low</w:t>
                  </w:r>
                </w:p>
              </w:tc>
              <w:tc>
                <w:tcPr>
                  <w:tcW w:w="757" w:type="dxa"/>
                  <w:tcBorders>
                    <w:top w:val="single" w:sz="6" w:space="0" w:color="auto"/>
                    <w:left w:val="single" w:sz="6" w:space="0" w:color="auto"/>
                    <w:bottom w:val="single" w:sz="6" w:space="0" w:color="auto"/>
                    <w:right w:val="single" w:sz="6" w:space="0" w:color="auto"/>
                  </w:tcBorders>
                  <w:hideMark/>
                </w:tcPr>
                <w:p w14:paraId="4754C457" w14:textId="77777777" w:rsidR="00680000" w:rsidRDefault="00680000" w:rsidP="00680000">
                  <w:pPr>
                    <w:spacing w:after="0" w:line="256" w:lineRule="auto"/>
                    <w:jc w:val="center"/>
                    <w:rPr>
                      <w:rFonts w:ascii="Arial" w:hAnsi="Arial" w:cs="Arial"/>
                      <w:sz w:val="18"/>
                      <w:szCs w:val="18"/>
                    </w:rPr>
                  </w:pPr>
                  <w:r>
                    <w:rPr>
                      <w:rFonts w:ascii="Arial" w:hAnsi="Arial" w:cs="Arial"/>
                      <w:sz w:val="18"/>
                      <w:szCs w:val="18"/>
                    </w:rPr>
                    <w:t>1</w:t>
                  </w:r>
                </w:p>
              </w:tc>
              <w:tc>
                <w:tcPr>
                  <w:tcW w:w="727" w:type="dxa"/>
                  <w:tcBorders>
                    <w:top w:val="single" w:sz="6" w:space="0" w:color="auto"/>
                    <w:left w:val="single" w:sz="6" w:space="0" w:color="auto"/>
                    <w:bottom w:val="single" w:sz="6" w:space="0" w:color="auto"/>
                    <w:right w:val="single" w:sz="6" w:space="0" w:color="auto"/>
                  </w:tcBorders>
                  <w:hideMark/>
                </w:tcPr>
                <w:p w14:paraId="19FD2AEE" w14:textId="77777777" w:rsidR="00680000" w:rsidRDefault="00680000" w:rsidP="00680000">
                  <w:pPr>
                    <w:spacing w:after="0" w:line="256" w:lineRule="auto"/>
                    <w:jc w:val="center"/>
                    <w:rPr>
                      <w:rFonts w:ascii="Arial" w:hAnsi="Arial" w:cs="Arial"/>
                      <w:sz w:val="18"/>
                      <w:szCs w:val="18"/>
                    </w:rPr>
                  </w:pPr>
                  <w:r>
                    <w:rPr>
                      <w:rFonts w:ascii="Arial" w:hAnsi="Arial" w:cs="Arial"/>
                      <w:sz w:val="18"/>
                      <w:szCs w:val="18"/>
                    </w:rPr>
                    <w:t>TBD</w:t>
                  </w:r>
                </w:p>
              </w:tc>
            </w:tr>
          </w:tbl>
          <w:p w14:paraId="1FF907AD" w14:textId="5D9C5E1D" w:rsidR="00680000" w:rsidRPr="00E209C1" w:rsidRDefault="00680000" w:rsidP="00E209C1">
            <w:pPr>
              <w:pStyle w:val="a7"/>
              <w:numPr>
                <w:ilvl w:val="0"/>
                <w:numId w:val="19"/>
              </w:numPr>
              <w:spacing w:beforeLines="50" w:before="120" w:afterLines="50" w:after="120"/>
              <w:ind w:leftChars="0" w:left="736" w:hanging="284"/>
              <w:jc w:val="both"/>
              <w:rPr>
                <w:rFonts w:eastAsiaTheme="minorEastAsia"/>
                <w:lang w:eastAsia="zh-TW"/>
              </w:rPr>
            </w:pPr>
            <w:r w:rsidRPr="00E209C1">
              <w:rPr>
                <w:rFonts w:eastAsia="SimSun"/>
                <w:szCs w:val="24"/>
                <w:lang w:eastAsia="zh-CN"/>
              </w:rPr>
              <w:t>Option 2: Not to introduce HST scenario for PBCH requirements.</w:t>
            </w:r>
          </w:p>
        </w:tc>
      </w:tr>
    </w:tbl>
    <w:p w14:paraId="1D4C3D8E" w14:textId="57776A59" w:rsidR="00D27D97" w:rsidRDefault="00D27D97" w:rsidP="00F44B43">
      <w:pPr>
        <w:spacing w:beforeLines="50" w:before="120" w:afterLines="50" w:after="120"/>
        <w:jc w:val="both"/>
        <w:rPr>
          <w:rFonts w:eastAsiaTheme="minorEastAsia"/>
          <w:lang w:eastAsia="zh-TW"/>
        </w:rPr>
      </w:pPr>
      <w:r>
        <w:rPr>
          <w:rFonts w:eastAsiaTheme="minorEastAsia" w:hint="eastAsia"/>
          <w:lang w:eastAsia="zh-TW"/>
        </w:rPr>
        <w:t>T</w:t>
      </w:r>
      <w:r>
        <w:rPr>
          <w:rFonts w:eastAsiaTheme="minorEastAsia"/>
          <w:lang w:eastAsia="zh-TW"/>
        </w:rPr>
        <w:t xml:space="preserve">he physical channel structure of PBCH and PDCCH are quite different from PDSCH. The DMRS are quite dense </w:t>
      </w:r>
      <w:r w:rsidR="00AF7291">
        <w:rPr>
          <w:rFonts w:eastAsiaTheme="minorEastAsia"/>
          <w:lang w:eastAsia="zh-TW"/>
        </w:rPr>
        <w:t xml:space="preserve">in time domain </w:t>
      </w:r>
      <w:r>
        <w:rPr>
          <w:rFonts w:eastAsiaTheme="minorEastAsia"/>
          <w:lang w:eastAsia="zh-TW"/>
        </w:rPr>
        <w:t xml:space="preserve">for PBCH and PDCCH compared to PDSCH. </w:t>
      </w:r>
      <w:r w:rsidR="00AF7291">
        <w:rPr>
          <w:rFonts w:eastAsiaTheme="minorEastAsia"/>
          <w:lang w:eastAsia="zh-TW"/>
        </w:rPr>
        <w:t>Besides</w:t>
      </w:r>
      <w:r>
        <w:rPr>
          <w:rFonts w:eastAsiaTheme="minorEastAsia"/>
          <w:lang w:eastAsia="zh-TW"/>
        </w:rPr>
        <w:t xml:space="preserve">, PDCCH and PBCH are QPSK modulated. Therefore, we think </w:t>
      </w:r>
      <w:r w:rsidR="00AF7291">
        <w:rPr>
          <w:rFonts w:eastAsiaTheme="minorEastAsia"/>
          <w:lang w:eastAsia="zh-TW"/>
        </w:rPr>
        <w:t>high Doppler is not bottleneck for performance</w:t>
      </w:r>
      <w:r w:rsidR="00AF7291">
        <w:rPr>
          <w:rFonts w:eastAsiaTheme="minorEastAsia"/>
          <w:lang w:eastAsia="zh-TW"/>
        </w:rPr>
        <w:t xml:space="preserve">. Besides, RAN4 did not introduce PDCCH and PBCH requirements in HST WI. Therefore, for less than 5MHz WI, we propose not to </w:t>
      </w:r>
      <w:r w:rsidR="00AF7291">
        <w:rPr>
          <w:rFonts w:eastAsiaTheme="minorEastAsia"/>
          <w:lang w:eastAsia="zh-TW"/>
        </w:rPr>
        <w:t>introduce PDCCH and PBCH requirements in HST conditions.</w:t>
      </w:r>
    </w:p>
    <w:p w14:paraId="7F19D047" w14:textId="63D6BE87" w:rsidR="00BD15D8" w:rsidRDefault="00D119D0" w:rsidP="00F44B43">
      <w:pPr>
        <w:spacing w:beforeLines="50" w:before="120" w:afterLines="50" w:after="120"/>
        <w:jc w:val="both"/>
        <w:rPr>
          <w:rFonts w:eastAsiaTheme="minorEastAsia"/>
          <w:lang w:eastAsia="zh-TW"/>
        </w:rPr>
      </w:pPr>
      <w:r w:rsidRPr="00D119D0">
        <w:rPr>
          <w:rFonts w:eastAsiaTheme="minorEastAsia" w:hint="eastAsia"/>
          <w:b/>
          <w:bCs/>
          <w:i/>
          <w:iCs/>
          <w:u w:val="single"/>
          <w:lang w:eastAsia="zh-TW"/>
        </w:rPr>
        <w:t>P</w:t>
      </w:r>
      <w:r w:rsidRPr="00D119D0">
        <w:rPr>
          <w:rFonts w:eastAsiaTheme="minorEastAsia"/>
          <w:b/>
          <w:bCs/>
          <w:i/>
          <w:iCs/>
          <w:u w:val="single"/>
          <w:lang w:eastAsia="zh-TW"/>
        </w:rPr>
        <w:t xml:space="preserve">roposal </w:t>
      </w:r>
      <w:r w:rsidR="00437967">
        <w:rPr>
          <w:rFonts w:eastAsiaTheme="minorEastAsia"/>
          <w:b/>
          <w:bCs/>
          <w:i/>
          <w:iCs/>
          <w:u w:val="single"/>
          <w:lang w:eastAsia="zh-TW"/>
        </w:rPr>
        <w:t>4</w:t>
      </w:r>
      <w:r>
        <w:rPr>
          <w:rFonts w:eastAsiaTheme="minorEastAsia"/>
          <w:lang w:eastAsia="zh-TW"/>
        </w:rPr>
        <w:t>:</w:t>
      </w:r>
      <w:r w:rsidR="00437967">
        <w:rPr>
          <w:rFonts w:eastAsiaTheme="minorEastAsia"/>
          <w:lang w:eastAsia="zh-TW"/>
        </w:rPr>
        <w:t xml:space="preserve"> Not to introduce PDCCH and PBCH requirements in HST conditions.</w:t>
      </w:r>
      <w:r>
        <w:rPr>
          <w:rFonts w:eastAsiaTheme="minorEastAsia"/>
          <w:lang w:eastAsia="zh-TW"/>
        </w:rPr>
        <w:t xml:space="preserve"> </w:t>
      </w:r>
    </w:p>
    <w:bookmarkEnd w:id="5"/>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62FA23DC" w:rsidR="000B7D69" w:rsidRDefault="008054FC" w:rsidP="000A231E">
      <w:pPr>
        <w:jc w:val="both"/>
        <w:rPr>
          <w:rFonts w:eastAsiaTheme="minorEastAsia"/>
          <w:lang w:eastAsia="zh-TW"/>
        </w:rPr>
      </w:pPr>
      <w:r w:rsidRPr="0036663C">
        <w:rPr>
          <w:rFonts w:eastAsiaTheme="minorEastAsia"/>
          <w:bCs/>
          <w:iCs/>
          <w:lang w:val="en-US" w:eastAsia="zh-TW"/>
        </w:rPr>
        <w:t xml:space="preserve">In this contribution, </w:t>
      </w:r>
      <w:r w:rsidR="00D647C9">
        <w:rPr>
          <w:rFonts w:eastAsiaTheme="minorEastAsia"/>
          <w:lang w:eastAsia="zh-TW"/>
        </w:rPr>
        <w:t xml:space="preserve">we provide our views </w:t>
      </w:r>
      <w:r w:rsidR="005201BE">
        <w:rPr>
          <w:rFonts w:eastAsiaTheme="minorEastAsia"/>
          <w:lang w:eastAsia="zh-TW"/>
        </w:rPr>
        <w:t>and simulation results for 8Rx PDSCH single carrier and CA requirements.</w:t>
      </w:r>
    </w:p>
    <w:p w14:paraId="07103AEF" w14:textId="77777777" w:rsidR="003C2B61" w:rsidRDefault="003C2B61" w:rsidP="003C2B61">
      <w:pPr>
        <w:spacing w:beforeLines="50" w:before="120" w:afterLines="50" w:after="120"/>
        <w:jc w:val="both"/>
        <w:rPr>
          <w:rFonts w:eastAsiaTheme="minorEastAsia"/>
          <w:lang w:eastAsia="zh-TW"/>
        </w:rPr>
      </w:pPr>
      <w:r>
        <w:rPr>
          <w:rFonts w:eastAsiaTheme="minorEastAsia"/>
          <w:b/>
          <w:bCs/>
          <w:i/>
          <w:iCs/>
          <w:u w:val="single"/>
          <w:lang w:eastAsia="zh-TW"/>
        </w:rPr>
        <w:t>Proposal 1</w:t>
      </w:r>
      <w:r>
        <w:rPr>
          <w:rFonts w:eastAsiaTheme="minorEastAsia"/>
          <w:lang w:eastAsia="zh-TW"/>
        </w:rPr>
        <w:t>: Based on the assumption that “</w:t>
      </w:r>
      <w:r>
        <w:t xml:space="preserve">no UEs that ONLY support </w:t>
      </w:r>
      <w:r>
        <w:rPr>
          <w:rFonts w:eastAsia="SimSun"/>
          <w:szCs w:val="24"/>
          <w:lang w:eastAsia="zh-CN"/>
        </w:rPr>
        <w:t>maximum channel bandwidth of 5 MHz”</w:t>
      </w:r>
      <w:r>
        <w:rPr>
          <w:rFonts w:eastAsiaTheme="minorEastAsia"/>
          <w:lang w:eastAsia="zh-TW"/>
        </w:rPr>
        <w:t xml:space="preserve">, the PDSCH and SDR performance can be verified with legacy requirements as there are only BW difference for less than 5MHz and larger than 5MHz. We propose not to define new PDSCH and SDR requirements. </w:t>
      </w:r>
    </w:p>
    <w:p w14:paraId="07FD53D4" w14:textId="77777777" w:rsidR="003C2B61" w:rsidRDefault="003C2B61" w:rsidP="003C2B61">
      <w:pPr>
        <w:tabs>
          <w:tab w:val="num" w:pos="720"/>
        </w:tabs>
        <w:spacing w:beforeLines="50" w:before="120" w:afterLines="50" w:after="120"/>
        <w:jc w:val="both"/>
        <w:rPr>
          <w:rFonts w:eastAsiaTheme="minorEastAsia" w:cs="SimSun"/>
          <w:bCs/>
          <w:lang w:eastAsia="zh-TW"/>
        </w:rPr>
      </w:pPr>
      <w:r>
        <w:rPr>
          <w:rFonts w:eastAsiaTheme="minorEastAsia" w:cs="SimSun"/>
          <w:b/>
          <w:i/>
          <w:iCs/>
          <w:u w:val="single"/>
          <w:lang w:eastAsia="zh-TW"/>
        </w:rPr>
        <w:t>Observation 1</w:t>
      </w:r>
      <w:r>
        <w:rPr>
          <w:rFonts w:eastAsiaTheme="minorEastAsia" w:cs="SimSun"/>
          <w:bCs/>
          <w:lang w:eastAsia="zh-TW"/>
        </w:rPr>
        <w:t>: For the case of 20PRBs in 5MHz channel bandwidth, it is ONLY valid for the new sync. raster (=921.45 MHz) for band n100, 5MHz channel BW.</w:t>
      </w:r>
    </w:p>
    <w:p w14:paraId="6BAFCBC9" w14:textId="77777777" w:rsidR="003C2B61" w:rsidRDefault="003C2B61" w:rsidP="003C2B61">
      <w:pPr>
        <w:spacing w:beforeLines="50" w:before="120" w:afterLines="50" w:after="120"/>
        <w:jc w:val="both"/>
        <w:rPr>
          <w:rFonts w:eastAsiaTheme="minorEastAsia"/>
          <w:lang w:eastAsia="zh-TW"/>
        </w:rPr>
      </w:pPr>
      <w:r>
        <w:rPr>
          <w:rFonts w:eastAsiaTheme="minorEastAsia"/>
          <w:b/>
          <w:bCs/>
          <w:i/>
          <w:iCs/>
          <w:u w:val="single"/>
          <w:lang w:eastAsia="zh-TW"/>
        </w:rPr>
        <w:t>Proposal 2</w:t>
      </w:r>
      <w:r>
        <w:rPr>
          <w:rFonts w:eastAsiaTheme="minorEastAsia"/>
          <w:lang w:eastAsia="zh-TW"/>
        </w:rPr>
        <w:t xml:space="preserve">: Do not introduce PDCCH requirements for </w:t>
      </w:r>
      <w:r>
        <w:rPr>
          <w:rFonts w:eastAsiaTheme="minorEastAsia" w:cs="SimSun"/>
          <w:bCs/>
          <w:lang w:eastAsia="zh-TW"/>
        </w:rPr>
        <w:t>5MHz channel BW.</w:t>
      </w:r>
    </w:p>
    <w:p w14:paraId="5229DB39" w14:textId="77777777" w:rsidR="003C2B61" w:rsidRDefault="003C2B61" w:rsidP="003C2B61">
      <w:pPr>
        <w:spacing w:beforeLines="50" w:before="120" w:afterLines="50" w:after="120"/>
        <w:jc w:val="both"/>
        <w:rPr>
          <w:rFonts w:eastAsia="SimSun"/>
          <w:szCs w:val="24"/>
          <w:lang w:eastAsia="zh-CN"/>
        </w:rPr>
      </w:pPr>
      <w:r>
        <w:rPr>
          <w:rFonts w:eastAsiaTheme="minorEastAsia"/>
          <w:b/>
          <w:bCs/>
          <w:i/>
          <w:iCs/>
          <w:u w:val="single"/>
          <w:lang w:eastAsia="zh-TW"/>
        </w:rPr>
        <w:t>Proposal 3</w:t>
      </w:r>
      <w:r>
        <w:rPr>
          <w:rFonts w:eastAsiaTheme="minorEastAsia"/>
          <w:lang w:eastAsia="zh-TW"/>
        </w:rPr>
        <w:t xml:space="preserve">: </w:t>
      </w:r>
      <w:r>
        <w:rPr>
          <w:bCs/>
        </w:rPr>
        <w:t xml:space="preserve">If RAN4 can resolve the </w:t>
      </w:r>
      <w:r>
        <w:rPr>
          <w:rFonts w:eastAsia="SimSun"/>
          <w:szCs w:val="24"/>
          <w:lang w:eastAsia="zh-CN"/>
        </w:rPr>
        <w:t xml:space="preserve">testability issue, </w:t>
      </w:r>
      <w:r>
        <w:rPr>
          <w:rFonts w:eastAsiaTheme="minorEastAsia"/>
          <w:lang w:eastAsia="zh-TW"/>
        </w:rPr>
        <w:t xml:space="preserve">consider defining new PDCCH requirements only for 3MHz, 15PRBs. </w:t>
      </w:r>
    </w:p>
    <w:p w14:paraId="7387EAA2" w14:textId="52EDF475" w:rsidR="009A6694" w:rsidRPr="003C2B61" w:rsidRDefault="003C2B61" w:rsidP="00BA2E07">
      <w:pPr>
        <w:spacing w:beforeLines="50" w:before="120" w:afterLines="50" w:after="120"/>
        <w:jc w:val="both"/>
        <w:rPr>
          <w:rFonts w:eastAsiaTheme="minorEastAsia"/>
          <w:lang w:eastAsia="zh-TW"/>
        </w:rPr>
      </w:pPr>
      <w:r>
        <w:rPr>
          <w:rFonts w:eastAsiaTheme="minorEastAsia"/>
          <w:b/>
          <w:bCs/>
          <w:i/>
          <w:iCs/>
          <w:u w:val="single"/>
          <w:lang w:eastAsia="zh-TW"/>
        </w:rPr>
        <w:t>Proposal 4</w:t>
      </w:r>
      <w:r>
        <w:rPr>
          <w:rFonts w:eastAsiaTheme="minorEastAsia"/>
          <w:lang w:eastAsia="zh-TW"/>
        </w:rPr>
        <w:t>: Not to introduce PDCCH and PBCH requirements in HST conditions.</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9868737" w14:textId="38A4B0C3" w:rsidR="000D2B37" w:rsidRPr="004674C9" w:rsidRDefault="00DA7DFB" w:rsidP="000D2B37">
      <w:pPr>
        <w:numPr>
          <w:ilvl w:val="0"/>
          <w:numId w:val="2"/>
        </w:numPr>
        <w:jc w:val="both"/>
        <w:rPr>
          <w:lang w:eastAsia="zh-CN"/>
        </w:rPr>
      </w:pPr>
      <w:r w:rsidRPr="00DA7DFB">
        <w:rPr>
          <w:rFonts w:eastAsia="SimSun"/>
          <w:lang w:eastAsia="zh-CN"/>
        </w:rPr>
        <w:t>R4-</w:t>
      </w:r>
      <w:r w:rsidR="00932C1A" w:rsidRPr="00932C1A">
        <w:rPr>
          <w:rFonts w:eastAsia="SimSun"/>
          <w:lang w:eastAsia="zh-CN"/>
        </w:rPr>
        <w:t>2321064</w:t>
      </w:r>
      <w:r w:rsidR="008638BE" w:rsidRPr="00E33C14">
        <w:rPr>
          <w:rFonts w:eastAsia="SimSun"/>
          <w:lang w:eastAsia="zh-CN"/>
        </w:rPr>
        <w:t>, “</w:t>
      </w:r>
      <w:r w:rsidR="00932C1A" w:rsidRPr="00932C1A">
        <w:rPr>
          <w:rFonts w:eastAsia="SimSun"/>
          <w:lang w:eastAsia="zh-CN"/>
        </w:rPr>
        <w:t>WF on [109][322] NR_FR1_lessthan_5MHz_BW_demod</w:t>
      </w:r>
      <w:r w:rsidR="008638BE" w:rsidRPr="00E33C14">
        <w:rPr>
          <w:rFonts w:eastAsia="SimSun"/>
          <w:lang w:eastAsia="zh-CN"/>
        </w:rPr>
        <w:t xml:space="preserve">”, </w:t>
      </w:r>
      <w:r w:rsidR="00932C1A" w:rsidRPr="00932C1A">
        <w:rPr>
          <w:rFonts w:eastAsia="SimSun"/>
          <w:lang w:eastAsia="zh-CN"/>
        </w:rPr>
        <w:t>Nokia, Nokia Shanghai Bell</w:t>
      </w:r>
    </w:p>
    <w:sectPr w:rsidR="000D2B37" w:rsidRPr="004674C9"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16B06" w14:textId="77777777" w:rsidR="00433744" w:rsidRDefault="00433744" w:rsidP="000A231E">
      <w:pPr>
        <w:spacing w:after="0"/>
      </w:pPr>
      <w:r>
        <w:separator/>
      </w:r>
    </w:p>
  </w:endnote>
  <w:endnote w:type="continuationSeparator" w:id="0">
    <w:p w14:paraId="4AFC6748" w14:textId="77777777" w:rsidR="00433744" w:rsidRDefault="00433744"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DBFE4" w14:textId="77777777" w:rsidR="00433744" w:rsidRDefault="00433744" w:rsidP="000A231E">
      <w:pPr>
        <w:spacing w:after="0"/>
      </w:pPr>
      <w:r>
        <w:separator/>
      </w:r>
    </w:p>
  </w:footnote>
  <w:footnote w:type="continuationSeparator" w:id="0">
    <w:p w14:paraId="30EB9348" w14:textId="77777777" w:rsidR="00433744" w:rsidRDefault="00433744"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F57D81"/>
    <w:multiLevelType w:val="hybridMultilevel"/>
    <w:tmpl w:val="EDCC53D2"/>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3A5B00D9"/>
    <w:multiLevelType w:val="hybridMultilevel"/>
    <w:tmpl w:val="4CEAFF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9A569BD"/>
    <w:multiLevelType w:val="hybridMultilevel"/>
    <w:tmpl w:val="EA2AE47A"/>
    <w:lvl w:ilvl="0" w:tplc="04090003">
      <w:start w:val="1"/>
      <w:numFmt w:val="bullet"/>
      <w:lvlText w:val=""/>
      <w:lvlJc w:val="left"/>
      <w:pPr>
        <w:ind w:left="1200" w:hanging="480"/>
      </w:pPr>
      <w:rPr>
        <w:rFonts w:ascii="Symbol" w:hAnsi="Symbol" w:hint="default"/>
        <w:lang w:val="en-US"/>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5BF333D2"/>
    <w:multiLevelType w:val="hybridMultilevel"/>
    <w:tmpl w:val="77FEB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4"/>
  </w:num>
  <w:num w:numId="2" w16cid:durableId="78914589">
    <w:abstractNumId w:val="8"/>
  </w:num>
  <w:num w:numId="3" w16cid:durableId="391581186">
    <w:abstractNumId w:val="10"/>
  </w:num>
  <w:num w:numId="4" w16cid:durableId="129713142">
    <w:abstractNumId w:val="9"/>
  </w:num>
  <w:num w:numId="5" w16cid:durableId="538857969">
    <w:abstractNumId w:val="16"/>
  </w:num>
  <w:num w:numId="6" w16cid:durableId="880165457">
    <w:abstractNumId w:val="0"/>
  </w:num>
  <w:num w:numId="7" w16cid:durableId="675815263">
    <w:abstractNumId w:val="2"/>
  </w:num>
  <w:num w:numId="8" w16cid:durableId="1730962205">
    <w:abstractNumId w:val="15"/>
  </w:num>
  <w:num w:numId="9" w16cid:durableId="1886408449">
    <w:abstractNumId w:val="3"/>
  </w:num>
  <w:num w:numId="10" w16cid:durableId="651981631">
    <w:abstractNumId w:val="13"/>
  </w:num>
  <w:num w:numId="11" w16cid:durableId="1938246268">
    <w:abstractNumId w:val="5"/>
  </w:num>
  <w:num w:numId="12" w16cid:durableId="195699417">
    <w:abstractNumId w:val="14"/>
  </w:num>
  <w:num w:numId="13" w16cid:durableId="1286422033">
    <w:abstractNumId w:val="1"/>
  </w:num>
  <w:num w:numId="14" w16cid:durableId="1348558551">
    <w:abstractNumId w:val="6"/>
  </w:num>
  <w:num w:numId="15" w16cid:durableId="1040712030">
    <w:abstractNumId w:val="7"/>
  </w:num>
  <w:num w:numId="16" w16cid:durableId="725223737">
    <w:abstractNumId w:val="10"/>
  </w:num>
  <w:num w:numId="17" w16cid:durableId="1334645733">
    <w:abstractNumId w:val="12"/>
  </w:num>
  <w:num w:numId="18" w16cid:durableId="412623854">
    <w:abstractNumId w:val="7"/>
  </w:num>
  <w:num w:numId="19" w16cid:durableId="47136363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33349"/>
    <w:rsid w:val="00002031"/>
    <w:rsid w:val="00002DE8"/>
    <w:rsid w:val="00002FB0"/>
    <w:rsid w:val="00003400"/>
    <w:rsid w:val="00006387"/>
    <w:rsid w:val="00011300"/>
    <w:rsid w:val="00015735"/>
    <w:rsid w:val="00015CEF"/>
    <w:rsid w:val="00016575"/>
    <w:rsid w:val="00021F8A"/>
    <w:rsid w:val="00022297"/>
    <w:rsid w:val="000227EF"/>
    <w:rsid w:val="00023604"/>
    <w:rsid w:val="0002555E"/>
    <w:rsid w:val="0002578A"/>
    <w:rsid w:val="00026BC6"/>
    <w:rsid w:val="000271F9"/>
    <w:rsid w:val="00032853"/>
    <w:rsid w:val="000355F5"/>
    <w:rsid w:val="000416F2"/>
    <w:rsid w:val="00042103"/>
    <w:rsid w:val="0004661F"/>
    <w:rsid w:val="000467CD"/>
    <w:rsid w:val="00056013"/>
    <w:rsid w:val="00060164"/>
    <w:rsid w:val="00060BDF"/>
    <w:rsid w:val="00061B73"/>
    <w:rsid w:val="00063A9E"/>
    <w:rsid w:val="00064295"/>
    <w:rsid w:val="00071A5F"/>
    <w:rsid w:val="0007243E"/>
    <w:rsid w:val="00072DFA"/>
    <w:rsid w:val="00075C68"/>
    <w:rsid w:val="00076EB8"/>
    <w:rsid w:val="00083A2B"/>
    <w:rsid w:val="00086319"/>
    <w:rsid w:val="00087100"/>
    <w:rsid w:val="000A231E"/>
    <w:rsid w:val="000A2C45"/>
    <w:rsid w:val="000A5C79"/>
    <w:rsid w:val="000B1E3F"/>
    <w:rsid w:val="000B3FEB"/>
    <w:rsid w:val="000B743B"/>
    <w:rsid w:val="000B7D69"/>
    <w:rsid w:val="000C096E"/>
    <w:rsid w:val="000C31FB"/>
    <w:rsid w:val="000C32E6"/>
    <w:rsid w:val="000D12EC"/>
    <w:rsid w:val="000D1908"/>
    <w:rsid w:val="000D2B37"/>
    <w:rsid w:val="000D2ED1"/>
    <w:rsid w:val="000D46C8"/>
    <w:rsid w:val="000D5A89"/>
    <w:rsid w:val="000D6257"/>
    <w:rsid w:val="000D7F7B"/>
    <w:rsid w:val="000E18D3"/>
    <w:rsid w:val="000E331F"/>
    <w:rsid w:val="000F16C0"/>
    <w:rsid w:val="000F221F"/>
    <w:rsid w:val="000F2308"/>
    <w:rsid w:val="000F3AAC"/>
    <w:rsid w:val="000F3C01"/>
    <w:rsid w:val="000F5A28"/>
    <w:rsid w:val="000F5CE6"/>
    <w:rsid w:val="000F5D50"/>
    <w:rsid w:val="000F6813"/>
    <w:rsid w:val="001003C6"/>
    <w:rsid w:val="00101133"/>
    <w:rsid w:val="00101BF6"/>
    <w:rsid w:val="0010252D"/>
    <w:rsid w:val="00103109"/>
    <w:rsid w:val="00103B4F"/>
    <w:rsid w:val="00104AF9"/>
    <w:rsid w:val="001143FF"/>
    <w:rsid w:val="00114A56"/>
    <w:rsid w:val="001156D7"/>
    <w:rsid w:val="00122452"/>
    <w:rsid w:val="00123E0C"/>
    <w:rsid w:val="00131B4C"/>
    <w:rsid w:val="00137436"/>
    <w:rsid w:val="00141F7B"/>
    <w:rsid w:val="00142A44"/>
    <w:rsid w:val="00144549"/>
    <w:rsid w:val="0014494A"/>
    <w:rsid w:val="00145D95"/>
    <w:rsid w:val="00150EFE"/>
    <w:rsid w:val="00153250"/>
    <w:rsid w:val="00156F1C"/>
    <w:rsid w:val="001573D0"/>
    <w:rsid w:val="001634A8"/>
    <w:rsid w:val="00164C75"/>
    <w:rsid w:val="00165397"/>
    <w:rsid w:val="00170FF2"/>
    <w:rsid w:val="001750A9"/>
    <w:rsid w:val="00175783"/>
    <w:rsid w:val="00175C0E"/>
    <w:rsid w:val="00176AAC"/>
    <w:rsid w:val="00181086"/>
    <w:rsid w:val="00182001"/>
    <w:rsid w:val="001839FC"/>
    <w:rsid w:val="00191D95"/>
    <w:rsid w:val="00192D57"/>
    <w:rsid w:val="00192DE6"/>
    <w:rsid w:val="00193554"/>
    <w:rsid w:val="00193F3A"/>
    <w:rsid w:val="00195464"/>
    <w:rsid w:val="00196449"/>
    <w:rsid w:val="001A1944"/>
    <w:rsid w:val="001A75A8"/>
    <w:rsid w:val="001B0EB1"/>
    <w:rsid w:val="001B3436"/>
    <w:rsid w:val="001B4039"/>
    <w:rsid w:val="001C0B49"/>
    <w:rsid w:val="001C23E9"/>
    <w:rsid w:val="001C58BD"/>
    <w:rsid w:val="001C6011"/>
    <w:rsid w:val="001D092B"/>
    <w:rsid w:val="001D279D"/>
    <w:rsid w:val="001D4A7A"/>
    <w:rsid w:val="001D555E"/>
    <w:rsid w:val="001D56DC"/>
    <w:rsid w:val="001E1407"/>
    <w:rsid w:val="001E40D6"/>
    <w:rsid w:val="001E4A3E"/>
    <w:rsid w:val="001E52E2"/>
    <w:rsid w:val="001E5F0A"/>
    <w:rsid w:val="001E661D"/>
    <w:rsid w:val="001F05CC"/>
    <w:rsid w:val="001F3227"/>
    <w:rsid w:val="001F5CBE"/>
    <w:rsid w:val="001F64D8"/>
    <w:rsid w:val="002003A9"/>
    <w:rsid w:val="00202F17"/>
    <w:rsid w:val="002060E1"/>
    <w:rsid w:val="002062CB"/>
    <w:rsid w:val="00206D9E"/>
    <w:rsid w:val="00207257"/>
    <w:rsid w:val="00210944"/>
    <w:rsid w:val="00214C88"/>
    <w:rsid w:val="002209C6"/>
    <w:rsid w:val="00220ECC"/>
    <w:rsid w:val="00221EFA"/>
    <w:rsid w:val="00223616"/>
    <w:rsid w:val="00224F46"/>
    <w:rsid w:val="00225FF8"/>
    <w:rsid w:val="00231A1A"/>
    <w:rsid w:val="00232ED4"/>
    <w:rsid w:val="00233A18"/>
    <w:rsid w:val="00235FC9"/>
    <w:rsid w:val="00236137"/>
    <w:rsid w:val="002405E8"/>
    <w:rsid w:val="002447D6"/>
    <w:rsid w:val="0024626B"/>
    <w:rsid w:val="00246BD5"/>
    <w:rsid w:val="00246FFF"/>
    <w:rsid w:val="00247930"/>
    <w:rsid w:val="00247E0B"/>
    <w:rsid w:val="002523E0"/>
    <w:rsid w:val="00255189"/>
    <w:rsid w:val="002559FA"/>
    <w:rsid w:val="002565BF"/>
    <w:rsid w:val="00257434"/>
    <w:rsid w:val="002657A3"/>
    <w:rsid w:val="00270305"/>
    <w:rsid w:val="00270645"/>
    <w:rsid w:val="002708EB"/>
    <w:rsid w:val="00270A86"/>
    <w:rsid w:val="0027134D"/>
    <w:rsid w:val="00273580"/>
    <w:rsid w:val="0027445F"/>
    <w:rsid w:val="00274634"/>
    <w:rsid w:val="00274B9B"/>
    <w:rsid w:val="00274BEA"/>
    <w:rsid w:val="00277B6C"/>
    <w:rsid w:val="002805D0"/>
    <w:rsid w:val="00282D8D"/>
    <w:rsid w:val="00284004"/>
    <w:rsid w:val="00286CE7"/>
    <w:rsid w:val="00287F57"/>
    <w:rsid w:val="00291BCC"/>
    <w:rsid w:val="00293491"/>
    <w:rsid w:val="00294C35"/>
    <w:rsid w:val="00296FD7"/>
    <w:rsid w:val="002A2262"/>
    <w:rsid w:val="002A54BF"/>
    <w:rsid w:val="002A5B17"/>
    <w:rsid w:val="002B278E"/>
    <w:rsid w:val="002B2B19"/>
    <w:rsid w:val="002B4281"/>
    <w:rsid w:val="002B5021"/>
    <w:rsid w:val="002B6039"/>
    <w:rsid w:val="002B66D2"/>
    <w:rsid w:val="002B7B72"/>
    <w:rsid w:val="002C255B"/>
    <w:rsid w:val="002C419E"/>
    <w:rsid w:val="002C63ED"/>
    <w:rsid w:val="002C7435"/>
    <w:rsid w:val="002D2590"/>
    <w:rsid w:val="002D2879"/>
    <w:rsid w:val="002D2C2E"/>
    <w:rsid w:val="002D2F24"/>
    <w:rsid w:val="002D455B"/>
    <w:rsid w:val="002D57EC"/>
    <w:rsid w:val="002E0431"/>
    <w:rsid w:val="002E0A88"/>
    <w:rsid w:val="002E1EB8"/>
    <w:rsid w:val="002E23FF"/>
    <w:rsid w:val="002E4E62"/>
    <w:rsid w:val="002E65DE"/>
    <w:rsid w:val="002E67AA"/>
    <w:rsid w:val="002F0405"/>
    <w:rsid w:val="002F1578"/>
    <w:rsid w:val="002F36CD"/>
    <w:rsid w:val="002F3920"/>
    <w:rsid w:val="002F6037"/>
    <w:rsid w:val="003001CA"/>
    <w:rsid w:val="0030226E"/>
    <w:rsid w:val="003031D1"/>
    <w:rsid w:val="00303901"/>
    <w:rsid w:val="00303D3C"/>
    <w:rsid w:val="003041F3"/>
    <w:rsid w:val="0030546B"/>
    <w:rsid w:val="003100CF"/>
    <w:rsid w:val="0031193D"/>
    <w:rsid w:val="00311980"/>
    <w:rsid w:val="003133C7"/>
    <w:rsid w:val="00313DC3"/>
    <w:rsid w:val="003146E4"/>
    <w:rsid w:val="00316847"/>
    <w:rsid w:val="003177BA"/>
    <w:rsid w:val="00317A10"/>
    <w:rsid w:val="00324A8D"/>
    <w:rsid w:val="003252E9"/>
    <w:rsid w:val="003278CD"/>
    <w:rsid w:val="0033030D"/>
    <w:rsid w:val="003312F0"/>
    <w:rsid w:val="00332594"/>
    <w:rsid w:val="00333DBE"/>
    <w:rsid w:val="00334187"/>
    <w:rsid w:val="003342C5"/>
    <w:rsid w:val="00337AD5"/>
    <w:rsid w:val="003404B0"/>
    <w:rsid w:val="00343268"/>
    <w:rsid w:val="0034533F"/>
    <w:rsid w:val="00346859"/>
    <w:rsid w:val="0034778F"/>
    <w:rsid w:val="0034790F"/>
    <w:rsid w:val="00347C07"/>
    <w:rsid w:val="0035034C"/>
    <w:rsid w:val="0035139F"/>
    <w:rsid w:val="0035483F"/>
    <w:rsid w:val="00354AD5"/>
    <w:rsid w:val="00356EDC"/>
    <w:rsid w:val="0036041A"/>
    <w:rsid w:val="00361601"/>
    <w:rsid w:val="00361BF0"/>
    <w:rsid w:val="0036663C"/>
    <w:rsid w:val="00366CBC"/>
    <w:rsid w:val="0037236D"/>
    <w:rsid w:val="00372944"/>
    <w:rsid w:val="00375575"/>
    <w:rsid w:val="003771E4"/>
    <w:rsid w:val="00381288"/>
    <w:rsid w:val="0039124A"/>
    <w:rsid w:val="00391B68"/>
    <w:rsid w:val="00396DDB"/>
    <w:rsid w:val="00397844"/>
    <w:rsid w:val="003A3B11"/>
    <w:rsid w:val="003A3B8A"/>
    <w:rsid w:val="003B0895"/>
    <w:rsid w:val="003B1CAA"/>
    <w:rsid w:val="003B3E2D"/>
    <w:rsid w:val="003B552B"/>
    <w:rsid w:val="003B5679"/>
    <w:rsid w:val="003B7EAC"/>
    <w:rsid w:val="003C181C"/>
    <w:rsid w:val="003C2B61"/>
    <w:rsid w:val="003C2F82"/>
    <w:rsid w:val="003C3988"/>
    <w:rsid w:val="003C452F"/>
    <w:rsid w:val="003C47E8"/>
    <w:rsid w:val="003D3F32"/>
    <w:rsid w:val="003D4217"/>
    <w:rsid w:val="003D5E2B"/>
    <w:rsid w:val="003D7A97"/>
    <w:rsid w:val="003E1F79"/>
    <w:rsid w:val="003E3E92"/>
    <w:rsid w:val="003E5613"/>
    <w:rsid w:val="003E59EE"/>
    <w:rsid w:val="003E607A"/>
    <w:rsid w:val="003E6372"/>
    <w:rsid w:val="003E672D"/>
    <w:rsid w:val="003F14A3"/>
    <w:rsid w:val="003F231A"/>
    <w:rsid w:val="003F3ECF"/>
    <w:rsid w:val="003F4A61"/>
    <w:rsid w:val="003F5A76"/>
    <w:rsid w:val="003F7008"/>
    <w:rsid w:val="003F7C40"/>
    <w:rsid w:val="0040081E"/>
    <w:rsid w:val="00401A64"/>
    <w:rsid w:val="004026A2"/>
    <w:rsid w:val="00404143"/>
    <w:rsid w:val="00405728"/>
    <w:rsid w:val="00410767"/>
    <w:rsid w:val="004204AC"/>
    <w:rsid w:val="004217C8"/>
    <w:rsid w:val="00423208"/>
    <w:rsid w:val="004235F8"/>
    <w:rsid w:val="004246E1"/>
    <w:rsid w:val="00427059"/>
    <w:rsid w:val="004276FF"/>
    <w:rsid w:val="00427E5B"/>
    <w:rsid w:val="00430913"/>
    <w:rsid w:val="00431B7F"/>
    <w:rsid w:val="00431CAC"/>
    <w:rsid w:val="004320EA"/>
    <w:rsid w:val="00432715"/>
    <w:rsid w:val="00433705"/>
    <w:rsid w:val="00433744"/>
    <w:rsid w:val="00437967"/>
    <w:rsid w:val="00442396"/>
    <w:rsid w:val="00454BAD"/>
    <w:rsid w:val="00454BF1"/>
    <w:rsid w:val="00457613"/>
    <w:rsid w:val="0046003E"/>
    <w:rsid w:val="00462DB9"/>
    <w:rsid w:val="004674C9"/>
    <w:rsid w:val="00467973"/>
    <w:rsid w:val="00470E94"/>
    <w:rsid w:val="00471CE0"/>
    <w:rsid w:val="00471E5D"/>
    <w:rsid w:val="00473E0A"/>
    <w:rsid w:val="004741F6"/>
    <w:rsid w:val="00475270"/>
    <w:rsid w:val="00481ABC"/>
    <w:rsid w:val="00485EC5"/>
    <w:rsid w:val="0048669D"/>
    <w:rsid w:val="004866A2"/>
    <w:rsid w:val="00491541"/>
    <w:rsid w:val="004959DC"/>
    <w:rsid w:val="004A0CCC"/>
    <w:rsid w:val="004A24C0"/>
    <w:rsid w:val="004A6E47"/>
    <w:rsid w:val="004A788E"/>
    <w:rsid w:val="004B324B"/>
    <w:rsid w:val="004B6D65"/>
    <w:rsid w:val="004B714B"/>
    <w:rsid w:val="004C041F"/>
    <w:rsid w:val="004C3BE9"/>
    <w:rsid w:val="004C426B"/>
    <w:rsid w:val="004C5E51"/>
    <w:rsid w:val="004C7719"/>
    <w:rsid w:val="004C77F2"/>
    <w:rsid w:val="004D0E73"/>
    <w:rsid w:val="004D13F1"/>
    <w:rsid w:val="004D1411"/>
    <w:rsid w:val="004D5A4E"/>
    <w:rsid w:val="004D5B99"/>
    <w:rsid w:val="004E053A"/>
    <w:rsid w:val="004E082B"/>
    <w:rsid w:val="004E4361"/>
    <w:rsid w:val="004E6006"/>
    <w:rsid w:val="004E629A"/>
    <w:rsid w:val="004F0B3E"/>
    <w:rsid w:val="0051002B"/>
    <w:rsid w:val="00510EE0"/>
    <w:rsid w:val="0051235B"/>
    <w:rsid w:val="00512DA2"/>
    <w:rsid w:val="00516098"/>
    <w:rsid w:val="00517031"/>
    <w:rsid w:val="005177E1"/>
    <w:rsid w:val="005201BE"/>
    <w:rsid w:val="00523775"/>
    <w:rsid w:val="0052431F"/>
    <w:rsid w:val="00526848"/>
    <w:rsid w:val="005327D4"/>
    <w:rsid w:val="00533F57"/>
    <w:rsid w:val="005340D1"/>
    <w:rsid w:val="00534AC6"/>
    <w:rsid w:val="005355CE"/>
    <w:rsid w:val="005372C6"/>
    <w:rsid w:val="0054081E"/>
    <w:rsid w:val="005428C1"/>
    <w:rsid w:val="005430D3"/>
    <w:rsid w:val="00543936"/>
    <w:rsid w:val="0054465A"/>
    <w:rsid w:val="00546EB5"/>
    <w:rsid w:val="00547C25"/>
    <w:rsid w:val="005528FD"/>
    <w:rsid w:val="00552AC0"/>
    <w:rsid w:val="005535A3"/>
    <w:rsid w:val="00557808"/>
    <w:rsid w:val="00562087"/>
    <w:rsid w:val="00562DA9"/>
    <w:rsid w:val="00564EB1"/>
    <w:rsid w:val="0056550D"/>
    <w:rsid w:val="00572793"/>
    <w:rsid w:val="005762E0"/>
    <w:rsid w:val="0057653F"/>
    <w:rsid w:val="00577B00"/>
    <w:rsid w:val="00586629"/>
    <w:rsid w:val="0059104E"/>
    <w:rsid w:val="00591DBB"/>
    <w:rsid w:val="00591F66"/>
    <w:rsid w:val="00592D1B"/>
    <w:rsid w:val="0059405A"/>
    <w:rsid w:val="00595378"/>
    <w:rsid w:val="00597CB7"/>
    <w:rsid w:val="005A2929"/>
    <w:rsid w:val="005A456C"/>
    <w:rsid w:val="005A5A60"/>
    <w:rsid w:val="005B2DE4"/>
    <w:rsid w:val="005B33C9"/>
    <w:rsid w:val="005B47E6"/>
    <w:rsid w:val="005B575D"/>
    <w:rsid w:val="005B6832"/>
    <w:rsid w:val="005B6969"/>
    <w:rsid w:val="005B75B0"/>
    <w:rsid w:val="005B7D92"/>
    <w:rsid w:val="005C25C5"/>
    <w:rsid w:val="005C35D9"/>
    <w:rsid w:val="005C37AF"/>
    <w:rsid w:val="005C439C"/>
    <w:rsid w:val="005C5789"/>
    <w:rsid w:val="005C6A03"/>
    <w:rsid w:val="005C70A6"/>
    <w:rsid w:val="005C795A"/>
    <w:rsid w:val="005D09FF"/>
    <w:rsid w:val="005D139B"/>
    <w:rsid w:val="005D1F0E"/>
    <w:rsid w:val="005D45B6"/>
    <w:rsid w:val="005D4DE2"/>
    <w:rsid w:val="005D6B01"/>
    <w:rsid w:val="005D7C83"/>
    <w:rsid w:val="005E00E6"/>
    <w:rsid w:val="005E02C9"/>
    <w:rsid w:val="005E0ACE"/>
    <w:rsid w:val="005E2F60"/>
    <w:rsid w:val="005E7A04"/>
    <w:rsid w:val="005E7DA6"/>
    <w:rsid w:val="005F02E2"/>
    <w:rsid w:val="005F0F33"/>
    <w:rsid w:val="005F0FF9"/>
    <w:rsid w:val="00603FD6"/>
    <w:rsid w:val="006048F7"/>
    <w:rsid w:val="00605029"/>
    <w:rsid w:val="00605A44"/>
    <w:rsid w:val="00605B35"/>
    <w:rsid w:val="00606265"/>
    <w:rsid w:val="006067EF"/>
    <w:rsid w:val="00606B61"/>
    <w:rsid w:val="00611048"/>
    <w:rsid w:val="00611979"/>
    <w:rsid w:val="006119C3"/>
    <w:rsid w:val="00613E34"/>
    <w:rsid w:val="0061553F"/>
    <w:rsid w:val="00620A00"/>
    <w:rsid w:val="006213D3"/>
    <w:rsid w:val="00622FC3"/>
    <w:rsid w:val="00623DAE"/>
    <w:rsid w:val="006244D6"/>
    <w:rsid w:val="006253CE"/>
    <w:rsid w:val="00630AAF"/>
    <w:rsid w:val="00633693"/>
    <w:rsid w:val="00633A2C"/>
    <w:rsid w:val="00635AD8"/>
    <w:rsid w:val="00637278"/>
    <w:rsid w:val="00641DFC"/>
    <w:rsid w:val="00645277"/>
    <w:rsid w:val="00645CF8"/>
    <w:rsid w:val="00646261"/>
    <w:rsid w:val="00655EE6"/>
    <w:rsid w:val="006577BF"/>
    <w:rsid w:val="006671DB"/>
    <w:rsid w:val="00670115"/>
    <w:rsid w:val="00672AA5"/>
    <w:rsid w:val="0067354B"/>
    <w:rsid w:val="00673649"/>
    <w:rsid w:val="00673814"/>
    <w:rsid w:val="0067582F"/>
    <w:rsid w:val="00680000"/>
    <w:rsid w:val="00682105"/>
    <w:rsid w:val="00683893"/>
    <w:rsid w:val="00683BAD"/>
    <w:rsid w:val="0068481B"/>
    <w:rsid w:val="00692017"/>
    <w:rsid w:val="006925AE"/>
    <w:rsid w:val="006956BC"/>
    <w:rsid w:val="00696058"/>
    <w:rsid w:val="0069760E"/>
    <w:rsid w:val="006A0556"/>
    <w:rsid w:val="006A1306"/>
    <w:rsid w:val="006A1DF4"/>
    <w:rsid w:val="006A4EC7"/>
    <w:rsid w:val="006A58F9"/>
    <w:rsid w:val="006A5E97"/>
    <w:rsid w:val="006B176F"/>
    <w:rsid w:val="006B6D0A"/>
    <w:rsid w:val="006C0844"/>
    <w:rsid w:val="006C1145"/>
    <w:rsid w:val="006C36A5"/>
    <w:rsid w:val="006C68A2"/>
    <w:rsid w:val="006C737C"/>
    <w:rsid w:val="006D03B1"/>
    <w:rsid w:val="006D0DD3"/>
    <w:rsid w:val="006D19CC"/>
    <w:rsid w:val="006D392E"/>
    <w:rsid w:val="006E0337"/>
    <w:rsid w:val="006E46D2"/>
    <w:rsid w:val="006F40DD"/>
    <w:rsid w:val="006F6822"/>
    <w:rsid w:val="00701988"/>
    <w:rsid w:val="007050F8"/>
    <w:rsid w:val="0070699D"/>
    <w:rsid w:val="007075C7"/>
    <w:rsid w:val="007115F5"/>
    <w:rsid w:val="00711E83"/>
    <w:rsid w:val="00712DC0"/>
    <w:rsid w:val="00713AD9"/>
    <w:rsid w:val="00713E82"/>
    <w:rsid w:val="0071569F"/>
    <w:rsid w:val="00716775"/>
    <w:rsid w:val="0072063B"/>
    <w:rsid w:val="00720931"/>
    <w:rsid w:val="00723824"/>
    <w:rsid w:val="007304B0"/>
    <w:rsid w:val="007305DF"/>
    <w:rsid w:val="00732BE0"/>
    <w:rsid w:val="00733607"/>
    <w:rsid w:val="00733DFB"/>
    <w:rsid w:val="00734B03"/>
    <w:rsid w:val="00734BFE"/>
    <w:rsid w:val="007363A5"/>
    <w:rsid w:val="00736467"/>
    <w:rsid w:val="00736862"/>
    <w:rsid w:val="0073691C"/>
    <w:rsid w:val="0074266D"/>
    <w:rsid w:val="00750027"/>
    <w:rsid w:val="00750600"/>
    <w:rsid w:val="00751605"/>
    <w:rsid w:val="0075302C"/>
    <w:rsid w:val="00754CA4"/>
    <w:rsid w:val="00755F8B"/>
    <w:rsid w:val="007573B1"/>
    <w:rsid w:val="00760DEE"/>
    <w:rsid w:val="007634F3"/>
    <w:rsid w:val="00763DD8"/>
    <w:rsid w:val="00764383"/>
    <w:rsid w:val="00765377"/>
    <w:rsid w:val="0076561F"/>
    <w:rsid w:val="00771FE7"/>
    <w:rsid w:val="00773EE1"/>
    <w:rsid w:val="00774E6E"/>
    <w:rsid w:val="0077583C"/>
    <w:rsid w:val="00775A57"/>
    <w:rsid w:val="00777AE2"/>
    <w:rsid w:val="007816FA"/>
    <w:rsid w:val="00781AE8"/>
    <w:rsid w:val="00796565"/>
    <w:rsid w:val="00796E65"/>
    <w:rsid w:val="007A1CB9"/>
    <w:rsid w:val="007A40C7"/>
    <w:rsid w:val="007A53ED"/>
    <w:rsid w:val="007A5E7D"/>
    <w:rsid w:val="007A6A13"/>
    <w:rsid w:val="007A7F2A"/>
    <w:rsid w:val="007B60AE"/>
    <w:rsid w:val="007B6741"/>
    <w:rsid w:val="007C1D3A"/>
    <w:rsid w:val="007C44F3"/>
    <w:rsid w:val="007C74AE"/>
    <w:rsid w:val="007D065B"/>
    <w:rsid w:val="007D0A2F"/>
    <w:rsid w:val="007D142B"/>
    <w:rsid w:val="007D150E"/>
    <w:rsid w:val="007D1D9E"/>
    <w:rsid w:val="007D1E8B"/>
    <w:rsid w:val="007D4EEF"/>
    <w:rsid w:val="007D6C69"/>
    <w:rsid w:val="007E0434"/>
    <w:rsid w:val="007E1EA5"/>
    <w:rsid w:val="007E28D5"/>
    <w:rsid w:val="007E44E0"/>
    <w:rsid w:val="007E478E"/>
    <w:rsid w:val="007E6AB9"/>
    <w:rsid w:val="007E7B6D"/>
    <w:rsid w:val="007F061E"/>
    <w:rsid w:val="007F0D6C"/>
    <w:rsid w:val="007F1AE1"/>
    <w:rsid w:val="007F7102"/>
    <w:rsid w:val="007F7F62"/>
    <w:rsid w:val="0080219E"/>
    <w:rsid w:val="0080393B"/>
    <w:rsid w:val="00803D4E"/>
    <w:rsid w:val="008054FC"/>
    <w:rsid w:val="008073D2"/>
    <w:rsid w:val="008078B9"/>
    <w:rsid w:val="0081040B"/>
    <w:rsid w:val="00811608"/>
    <w:rsid w:val="0081363B"/>
    <w:rsid w:val="008138C0"/>
    <w:rsid w:val="00817599"/>
    <w:rsid w:val="00817EDF"/>
    <w:rsid w:val="008232AB"/>
    <w:rsid w:val="008251F0"/>
    <w:rsid w:val="008255F2"/>
    <w:rsid w:val="00825A46"/>
    <w:rsid w:val="008308F9"/>
    <w:rsid w:val="00832895"/>
    <w:rsid w:val="008338A2"/>
    <w:rsid w:val="008364B2"/>
    <w:rsid w:val="00840F6D"/>
    <w:rsid w:val="0084313A"/>
    <w:rsid w:val="008439A3"/>
    <w:rsid w:val="008441F0"/>
    <w:rsid w:val="00844BDB"/>
    <w:rsid w:val="0084797F"/>
    <w:rsid w:val="00856388"/>
    <w:rsid w:val="008611AA"/>
    <w:rsid w:val="00862625"/>
    <w:rsid w:val="00862C7A"/>
    <w:rsid w:val="00862E86"/>
    <w:rsid w:val="008638BE"/>
    <w:rsid w:val="00863AB3"/>
    <w:rsid w:val="008647D7"/>
    <w:rsid w:val="008649F5"/>
    <w:rsid w:val="0086737B"/>
    <w:rsid w:val="0087021B"/>
    <w:rsid w:val="00871305"/>
    <w:rsid w:val="00871D7A"/>
    <w:rsid w:val="0087272A"/>
    <w:rsid w:val="008749D0"/>
    <w:rsid w:val="00874A86"/>
    <w:rsid w:val="00875218"/>
    <w:rsid w:val="00877D01"/>
    <w:rsid w:val="00881BA2"/>
    <w:rsid w:val="00882EE2"/>
    <w:rsid w:val="00883ED1"/>
    <w:rsid w:val="00884A95"/>
    <w:rsid w:val="00886B42"/>
    <w:rsid w:val="00887BB8"/>
    <w:rsid w:val="00887F3C"/>
    <w:rsid w:val="00891326"/>
    <w:rsid w:val="00892CFA"/>
    <w:rsid w:val="00893C2D"/>
    <w:rsid w:val="00894AF5"/>
    <w:rsid w:val="008968FD"/>
    <w:rsid w:val="00897272"/>
    <w:rsid w:val="008A0233"/>
    <w:rsid w:val="008A1107"/>
    <w:rsid w:val="008A13DF"/>
    <w:rsid w:val="008A36F9"/>
    <w:rsid w:val="008A3874"/>
    <w:rsid w:val="008A5428"/>
    <w:rsid w:val="008A7BA3"/>
    <w:rsid w:val="008B427B"/>
    <w:rsid w:val="008B67A9"/>
    <w:rsid w:val="008C21F6"/>
    <w:rsid w:val="008C599A"/>
    <w:rsid w:val="008D00E5"/>
    <w:rsid w:val="008D0CBA"/>
    <w:rsid w:val="008D3F03"/>
    <w:rsid w:val="008D6E76"/>
    <w:rsid w:val="008D79BE"/>
    <w:rsid w:val="008E280D"/>
    <w:rsid w:val="008E37C0"/>
    <w:rsid w:val="008E3E55"/>
    <w:rsid w:val="008E4C8F"/>
    <w:rsid w:val="008E5411"/>
    <w:rsid w:val="008E7298"/>
    <w:rsid w:val="008E7515"/>
    <w:rsid w:val="008F452B"/>
    <w:rsid w:val="008F4CB6"/>
    <w:rsid w:val="008F5FEC"/>
    <w:rsid w:val="008F7153"/>
    <w:rsid w:val="00902ED4"/>
    <w:rsid w:val="0090344D"/>
    <w:rsid w:val="00904789"/>
    <w:rsid w:val="009056D8"/>
    <w:rsid w:val="0091528D"/>
    <w:rsid w:val="009164A9"/>
    <w:rsid w:val="00916780"/>
    <w:rsid w:val="00917877"/>
    <w:rsid w:val="009274A4"/>
    <w:rsid w:val="00927E2F"/>
    <w:rsid w:val="0093062E"/>
    <w:rsid w:val="00932C1A"/>
    <w:rsid w:val="00933349"/>
    <w:rsid w:val="00936347"/>
    <w:rsid w:val="009364DF"/>
    <w:rsid w:val="00943211"/>
    <w:rsid w:val="00946FB4"/>
    <w:rsid w:val="00951DC1"/>
    <w:rsid w:val="00953B06"/>
    <w:rsid w:val="00957E17"/>
    <w:rsid w:val="009612A2"/>
    <w:rsid w:val="00963FE6"/>
    <w:rsid w:val="009716AF"/>
    <w:rsid w:val="00971D16"/>
    <w:rsid w:val="0097304A"/>
    <w:rsid w:val="0097640D"/>
    <w:rsid w:val="00977BDB"/>
    <w:rsid w:val="00981567"/>
    <w:rsid w:val="009825CD"/>
    <w:rsid w:val="00983378"/>
    <w:rsid w:val="009872D0"/>
    <w:rsid w:val="00991B56"/>
    <w:rsid w:val="00996312"/>
    <w:rsid w:val="009A290E"/>
    <w:rsid w:val="009A4651"/>
    <w:rsid w:val="009A51E5"/>
    <w:rsid w:val="009A6229"/>
    <w:rsid w:val="009A6694"/>
    <w:rsid w:val="009B23BA"/>
    <w:rsid w:val="009B3B03"/>
    <w:rsid w:val="009B3F1F"/>
    <w:rsid w:val="009B7BAE"/>
    <w:rsid w:val="009C44D4"/>
    <w:rsid w:val="009C6EB9"/>
    <w:rsid w:val="009C7EF3"/>
    <w:rsid w:val="009D0A4B"/>
    <w:rsid w:val="009D0FAE"/>
    <w:rsid w:val="009D0FF6"/>
    <w:rsid w:val="009D1942"/>
    <w:rsid w:val="009D6A45"/>
    <w:rsid w:val="009E124A"/>
    <w:rsid w:val="009E2725"/>
    <w:rsid w:val="009E2974"/>
    <w:rsid w:val="009E4A3B"/>
    <w:rsid w:val="009E5D23"/>
    <w:rsid w:val="009E6BC2"/>
    <w:rsid w:val="009E7C4A"/>
    <w:rsid w:val="009F110D"/>
    <w:rsid w:val="009F5BF5"/>
    <w:rsid w:val="00A04E94"/>
    <w:rsid w:val="00A07783"/>
    <w:rsid w:val="00A10C6A"/>
    <w:rsid w:val="00A10C90"/>
    <w:rsid w:val="00A126A5"/>
    <w:rsid w:val="00A12BC7"/>
    <w:rsid w:val="00A14428"/>
    <w:rsid w:val="00A17EBA"/>
    <w:rsid w:val="00A20686"/>
    <w:rsid w:val="00A23C6E"/>
    <w:rsid w:val="00A311A3"/>
    <w:rsid w:val="00A33508"/>
    <w:rsid w:val="00A336AD"/>
    <w:rsid w:val="00A352FC"/>
    <w:rsid w:val="00A36864"/>
    <w:rsid w:val="00A36A8F"/>
    <w:rsid w:val="00A37A41"/>
    <w:rsid w:val="00A407F5"/>
    <w:rsid w:val="00A42F36"/>
    <w:rsid w:val="00A43086"/>
    <w:rsid w:val="00A452D7"/>
    <w:rsid w:val="00A46E4F"/>
    <w:rsid w:val="00A47BA8"/>
    <w:rsid w:val="00A50790"/>
    <w:rsid w:val="00A5319F"/>
    <w:rsid w:val="00A55C31"/>
    <w:rsid w:val="00A618C3"/>
    <w:rsid w:val="00A64E97"/>
    <w:rsid w:val="00A66738"/>
    <w:rsid w:val="00A66910"/>
    <w:rsid w:val="00A670D2"/>
    <w:rsid w:val="00A7221B"/>
    <w:rsid w:val="00A75037"/>
    <w:rsid w:val="00A775EF"/>
    <w:rsid w:val="00A80F6E"/>
    <w:rsid w:val="00A8214A"/>
    <w:rsid w:val="00A82D09"/>
    <w:rsid w:val="00A8397A"/>
    <w:rsid w:val="00A9409E"/>
    <w:rsid w:val="00A9444A"/>
    <w:rsid w:val="00A94561"/>
    <w:rsid w:val="00A9541F"/>
    <w:rsid w:val="00A95D32"/>
    <w:rsid w:val="00AA005F"/>
    <w:rsid w:val="00AA06B7"/>
    <w:rsid w:val="00AA0CC6"/>
    <w:rsid w:val="00AA6548"/>
    <w:rsid w:val="00AA7560"/>
    <w:rsid w:val="00AA7F89"/>
    <w:rsid w:val="00AB0619"/>
    <w:rsid w:val="00AB0C59"/>
    <w:rsid w:val="00AB18F2"/>
    <w:rsid w:val="00AB1CDC"/>
    <w:rsid w:val="00AB23DF"/>
    <w:rsid w:val="00AB2594"/>
    <w:rsid w:val="00AB2705"/>
    <w:rsid w:val="00AB70FC"/>
    <w:rsid w:val="00AC18BF"/>
    <w:rsid w:val="00AC2456"/>
    <w:rsid w:val="00AC5606"/>
    <w:rsid w:val="00AC64F8"/>
    <w:rsid w:val="00AD005D"/>
    <w:rsid w:val="00AD0783"/>
    <w:rsid w:val="00AD0C48"/>
    <w:rsid w:val="00AD1748"/>
    <w:rsid w:val="00AD2DDB"/>
    <w:rsid w:val="00AD60EA"/>
    <w:rsid w:val="00AD696A"/>
    <w:rsid w:val="00AE0E3A"/>
    <w:rsid w:val="00AE31FB"/>
    <w:rsid w:val="00AE3412"/>
    <w:rsid w:val="00AE4A31"/>
    <w:rsid w:val="00AF011B"/>
    <w:rsid w:val="00AF1BB1"/>
    <w:rsid w:val="00AF2FDE"/>
    <w:rsid w:val="00AF43C3"/>
    <w:rsid w:val="00AF4DF2"/>
    <w:rsid w:val="00AF7291"/>
    <w:rsid w:val="00B002AD"/>
    <w:rsid w:val="00B01F4C"/>
    <w:rsid w:val="00B03153"/>
    <w:rsid w:val="00B04D3D"/>
    <w:rsid w:val="00B16D75"/>
    <w:rsid w:val="00B20201"/>
    <w:rsid w:val="00B20D9D"/>
    <w:rsid w:val="00B228B3"/>
    <w:rsid w:val="00B27053"/>
    <w:rsid w:val="00B32CF3"/>
    <w:rsid w:val="00B32E71"/>
    <w:rsid w:val="00B34E36"/>
    <w:rsid w:val="00B3625D"/>
    <w:rsid w:val="00B43975"/>
    <w:rsid w:val="00B45297"/>
    <w:rsid w:val="00B459B8"/>
    <w:rsid w:val="00B4608A"/>
    <w:rsid w:val="00B5666C"/>
    <w:rsid w:val="00B570CA"/>
    <w:rsid w:val="00B608B5"/>
    <w:rsid w:val="00B67E06"/>
    <w:rsid w:val="00B70637"/>
    <w:rsid w:val="00B70761"/>
    <w:rsid w:val="00B70D5C"/>
    <w:rsid w:val="00B71498"/>
    <w:rsid w:val="00B71FCF"/>
    <w:rsid w:val="00B73520"/>
    <w:rsid w:val="00B801A6"/>
    <w:rsid w:val="00B802FD"/>
    <w:rsid w:val="00B85C08"/>
    <w:rsid w:val="00B90FA2"/>
    <w:rsid w:val="00B910F3"/>
    <w:rsid w:val="00B916DF"/>
    <w:rsid w:val="00B917E7"/>
    <w:rsid w:val="00B95D65"/>
    <w:rsid w:val="00BA054E"/>
    <w:rsid w:val="00BA0BD2"/>
    <w:rsid w:val="00BA2E07"/>
    <w:rsid w:val="00BA3396"/>
    <w:rsid w:val="00BA4690"/>
    <w:rsid w:val="00BA61EC"/>
    <w:rsid w:val="00BB1C61"/>
    <w:rsid w:val="00BB637F"/>
    <w:rsid w:val="00BC0856"/>
    <w:rsid w:val="00BD15D8"/>
    <w:rsid w:val="00BE0311"/>
    <w:rsid w:val="00BE14CA"/>
    <w:rsid w:val="00BE22B3"/>
    <w:rsid w:val="00BE38F5"/>
    <w:rsid w:val="00BE5321"/>
    <w:rsid w:val="00BE5B16"/>
    <w:rsid w:val="00BF3DDF"/>
    <w:rsid w:val="00BF3FC7"/>
    <w:rsid w:val="00BF5F3E"/>
    <w:rsid w:val="00BF7A82"/>
    <w:rsid w:val="00C00521"/>
    <w:rsid w:val="00C019F2"/>
    <w:rsid w:val="00C03DFB"/>
    <w:rsid w:val="00C04182"/>
    <w:rsid w:val="00C04E5B"/>
    <w:rsid w:val="00C05F25"/>
    <w:rsid w:val="00C07302"/>
    <w:rsid w:val="00C12F1C"/>
    <w:rsid w:val="00C223DB"/>
    <w:rsid w:val="00C25AB0"/>
    <w:rsid w:val="00C31A78"/>
    <w:rsid w:val="00C34C4A"/>
    <w:rsid w:val="00C35BCE"/>
    <w:rsid w:val="00C36D51"/>
    <w:rsid w:val="00C37DD7"/>
    <w:rsid w:val="00C4367D"/>
    <w:rsid w:val="00C441CC"/>
    <w:rsid w:val="00C50A12"/>
    <w:rsid w:val="00C50C8D"/>
    <w:rsid w:val="00C52F5D"/>
    <w:rsid w:val="00C52FFE"/>
    <w:rsid w:val="00C57512"/>
    <w:rsid w:val="00C621D0"/>
    <w:rsid w:val="00C623D2"/>
    <w:rsid w:val="00C62420"/>
    <w:rsid w:val="00C654F2"/>
    <w:rsid w:val="00C659C4"/>
    <w:rsid w:val="00C65DFA"/>
    <w:rsid w:val="00C6609D"/>
    <w:rsid w:val="00C66459"/>
    <w:rsid w:val="00C66C65"/>
    <w:rsid w:val="00C732B3"/>
    <w:rsid w:val="00C74E85"/>
    <w:rsid w:val="00C8168C"/>
    <w:rsid w:val="00C82495"/>
    <w:rsid w:val="00C83C97"/>
    <w:rsid w:val="00C854FD"/>
    <w:rsid w:val="00C85F54"/>
    <w:rsid w:val="00C8725D"/>
    <w:rsid w:val="00C90347"/>
    <w:rsid w:val="00C91730"/>
    <w:rsid w:val="00C93E3E"/>
    <w:rsid w:val="00C9533E"/>
    <w:rsid w:val="00C95EBB"/>
    <w:rsid w:val="00C9639B"/>
    <w:rsid w:val="00C973AC"/>
    <w:rsid w:val="00CA0243"/>
    <w:rsid w:val="00CA0A99"/>
    <w:rsid w:val="00CA0D0B"/>
    <w:rsid w:val="00CA0F02"/>
    <w:rsid w:val="00CA7622"/>
    <w:rsid w:val="00CB63AB"/>
    <w:rsid w:val="00CB6E99"/>
    <w:rsid w:val="00CB75B9"/>
    <w:rsid w:val="00CC21A5"/>
    <w:rsid w:val="00CC34F9"/>
    <w:rsid w:val="00CC57E6"/>
    <w:rsid w:val="00CC6E87"/>
    <w:rsid w:val="00CC71D6"/>
    <w:rsid w:val="00CC729A"/>
    <w:rsid w:val="00CD0DD9"/>
    <w:rsid w:val="00CD2F3F"/>
    <w:rsid w:val="00CD6BBA"/>
    <w:rsid w:val="00CE1EF5"/>
    <w:rsid w:val="00CE24AB"/>
    <w:rsid w:val="00CE2CA9"/>
    <w:rsid w:val="00CE68B1"/>
    <w:rsid w:val="00CF001E"/>
    <w:rsid w:val="00CF18BE"/>
    <w:rsid w:val="00CF1E95"/>
    <w:rsid w:val="00CF3BE5"/>
    <w:rsid w:val="00CF41EA"/>
    <w:rsid w:val="00CF5199"/>
    <w:rsid w:val="00D03A73"/>
    <w:rsid w:val="00D05090"/>
    <w:rsid w:val="00D058A4"/>
    <w:rsid w:val="00D115CF"/>
    <w:rsid w:val="00D119D0"/>
    <w:rsid w:val="00D12290"/>
    <w:rsid w:val="00D1231A"/>
    <w:rsid w:val="00D25E1A"/>
    <w:rsid w:val="00D27D97"/>
    <w:rsid w:val="00D35160"/>
    <w:rsid w:val="00D359CD"/>
    <w:rsid w:val="00D42F3D"/>
    <w:rsid w:val="00D42FC2"/>
    <w:rsid w:val="00D43817"/>
    <w:rsid w:val="00D44759"/>
    <w:rsid w:val="00D537F6"/>
    <w:rsid w:val="00D60E75"/>
    <w:rsid w:val="00D62000"/>
    <w:rsid w:val="00D62015"/>
    <w:rsid w:val="00D624C3"/>
    <w:rsid w:val="00D647C9"/>
    <w:rsid w:val="00D64FB2"/>
    <w:rsid w:val="00D679A2"/>
    <w:rsid w:val="00D67A74"/>
    <w:rsid w:val="00D67F1E"/>
    <w:rsid w:val="00D70B47"/>
    <w:rsid w:val="00D71CA7"/>
    <w:rsid w:val="00D728B8"/>
    <w:rsid w:val="00D741B1"/>
    <w:rsid w:val="00D7567E"/>
    <w:rsid w:val="00D7582E"/>
    <w:rsid w:val="00D76302"/>
    <w:rsid w:val="00D818B4"/>
    <w:rsid w:val="00D8239C"/>
    <w:rsid w:val="00D82A05"/>
    <w:rsid w:val="00D83B82"/>
    <w:rsid w:val="00D84005"/>
    <w:rsid w:val="00D86D01"/>
    <w:rsid w:val="00D87554"/>
    <w:rsid w:val="00D90F2E"/>
    <w:rsid w:val="00D926FC"/>
    <w:rsid w:val="00D93216"/>
    <w:rsid w:val="00D95C3A"/>
    <w:rsid w:val="00DA08BA"/>
    <w:rsid w:val="00DA0EC5"/>
    <w:rsid w:val="00DA133F"/>
    <w:rsid w:val="00DA66DB"/>
    <w:rsid w:val="00DA7DFB"/>
    <w:rsid w:val="00DB0C61"/>
    <w:rsid w:val="00DB3764"/>
    <w:rsid w:val="00DB70E7"/>
    <w:rsid w:val="00DC0180"/>
    <w:rsid w:val="00DC192C"/>
    <w:rsid w:val="00DC2122"/>
    <w:rsid w:val="00DC2753"/>
    <w:rsid w:val="00DC3416"/>
    <w:rsid w:val="00DC4A10"/>
    <w:rsid w:val="00DD09A5"/>
    <w:rsid w:val="00DD1A17"/>
    <w:rsid w:val="00DD2A28"/>
    <w:rsid w:val="00DD47E2"/>
    <w:rsid w:val="00DD490C"/>
    <w:rsid w:val="00DD5DAE"/>
    <w:rsid w:val="00DD687F"/>
    <w:rsid w:val="00DD6984"/>
    <w:rsid w:val="00DE7759"/>
    <w:rsid w:val="00DF13E5"/>
    <w:rsid w:val="00DF172A"/>
    <w:rsid w:val="00DF17F2"/>
    <w:rsid w:val="00DF3FC4"/>
    <w:rsid w:val="00E01F93"/>
    <w:rsid w:val="00E02280"/>
    <w:rsid w:val="00E02338"/>
    <w:rsid w:val="00E02FA2"/>
    <w:rsid w:val="00E0356B"/>
    <w:rsid w:val="00E0435D"/>
    <w:rsid w:val="00E10EE1"/>
    <w:rsid w:val="00E1304E"/>
    <w:rsid w:val="00E132D7"/>
    <w:rsid w:val="00E14AA9"/>
    <w:rsid w:val="00E1578E"/>
    <w:rsid w:val="00E163AF"/>
    <w:rsid w:val="00E16924"/>
    <w:rsid w:val="00E209C1"/>
    <w:rsid w:val="00E22D8B"/>
    <w:rsid w:val="00E2563E"/>
    <w:rsid w:val="00E315DA"/>
    <w:rsid w:val="00E3184E"/>
    <w:rsid w:val="00E31EB7"/>
    <w:rsid w:val="00E321E0"/>
    <w:rsid w:val="00E33C14"/>
    <w:rsid w:val="00E37526"/>
    <w:rsid w:val="00E3776F"/>
    <w:rsid w:val="00E43A6C"/>
    <w:rsid w:val="00E450E7"/>
    <w:rsid w:val="00E455A3"/>
    <w:rsid w:val="00E456D7"/>
    <w:rsid w:val="00E45C0A"/>
    <w:rsid w:val="00E45C6F"/>
    <w:rsid w:val="00E45CDA"/>
    <w:rsid w:val="00E46535"/>
    <w:rsid w:val="00E50883"/>
    <w:rsid w:val="00E51ACD"/>
    <w:rsid w:val="00E51AE5"/>
    <w:rsid w:val="00E531F7"/>
    <w:rsid w:val="00E54CE4"/>
    <w:rsid w:val="00E554E7"/>
    <w:rsid w:val="00E55A5B"/>
    <w:rsid w:val="00E55DB5"/>
    <w:rsid w:val="00E57A8A"/>
    <w:rsid w:val="00E63732"/>
    <w:rsid w:val="00E65ABC"/>
    <w:rsid w:val="00E65B3D"/>
    <w:rsid w:val="00E73F6F"/>
    <w:rsid w:val="00E76E83"/>
    <w:rsid w:val="00E770CE"/>
    <w:rsid w:val="00E81889"/>
    <w:rsid w:val="00E90395"/>
    <w:rsid w:val="00E928A0"/>
    <w:rsid w:val="00E947CE"/>
    <w:rsid w:val="00E96339"/>
    <w:rsid w:val="00E97173"/>
    <w:rsid w:val="00EA06E5"/>
    <w:rsid w:val="00EA3729"/>
    <w:rsid w:val="00EA3C03"/>
    <w:rsid w:val="00EA6124"/>
    <w:rsid w:val="00EB3650"/>
    <w:rsid w:val="00EB45C0"/>
    <w:rsid w:val="00EC3045"/>
    <w:rsid w:val="00EC4810"/>
    <w:rsid w:val="00EC531D"/>
    <w:rsid w:val="00ED2235"/>
    <w:rsid w:val="00ED506F"/>
    <w:rsid w:val="00ED5930"/>
    <w:rsid w:val="00ED7DB0"/>
    <w:rsid w:val="00EE392F"/>
    <w:rsid w:val="00EE54F0"/>
    <w:rsid w:val="00EE5853"/>
    <w:rsid w:val="00EE7AF5"/>
    <w:rsid w:val="00EF1AE4"/>
    <w:rsid w:val="00EF3ACF"/>
    <w:rsid w:val="00EF3D3B"/>
    <w:rsid w:val="00EF4909"/>
    <w:rsid w:val="00EF6159"/>
    <w:rsid w:val="00EF63F6"/>
    <w:rsid w:val="00EF685F"/>
    <w:rsid w:val="00F007B2"/>
    <w:rsid w:val="00F00DF4"/>
    <w:rsid w:val="00F01DB1"/>
    <w:rsid w:val="00F0407D"/>
    <w:rsid w:val="00F065E5"/>
    <w:rsid w:val="00F06DF1"/>
    <w:rsid w:val="00F07445"/>
    <w:rsid w:val="00F11403"/>
    <w:rsid w:val="00F1157D"/>
    <w:rsid w:val="00F121B9"/>
    <w:rsid w:val="00F16436"/>
    <w:rsid w:val="00F17F4D"/>
    <w:rsid w:val="00F21F7F"/>
    <w:rsid w:val="00F2279A"/>
    <w:rsid w:val="00F24373"/>
    <w:rsid w:val="00F31EA4"/>
    <w:rsid w:val="00F3289C"/>
    <w:rsid w:val="00F34699"/>
    <w:rsid w:val="00F35FD4"/>
    <w:rsid w:val="00F375A4"/>
    <w:rsid w:val="00F40BE4"/>
    <w:rsid w:val="00F425C0"/>
    <w:rsid w:val="00F427F5"/>
    <w:rsid w:val="00F44B43"/>
    <w:rsid w:val="00F451ED"/>
    <w:rsid w:val="00F46B46"/>
    <w:rsid w:val="00F514F8"/>
    <w:rsid w:val="00F51F09"/>
    <w:rsid w:val="00F5354D"/>
    <w:rsid w:val="00F53876"/>
    <w:rsid w:val="00F54F91"/>
    <w:rsid w:val="00F56D0A"/>
    <w:rsid w:val="00F573E5"/>
    <w:rsid w:val="00F57E0D"/>
    <w:rsid w:val="00F63AA2"/>
    <w:rsid w:val="00F66127"/>
    <w:rsid w:val="00F664CC"/>
    <w:rsid w:val="00F67C46"/>
    <w:rsid w:val="00F720AC"/>
    <w:rsid w:val="00F800FB"/>
    <w:rsid w:val="00F811E7"/>
    <w:rsid w:val="00F827F5"/>
    <w:rsid w:val="00F82F38"/>
    <w:rsid w:val="00F849D5"/>
    <w:rsid w:val="00F942D0"/>
    <w:rsid w:val="00F94C94"/>
    <w:rsid w:val="00F94DAC"/>
    <w:rsid w:val="00F97F28"/>
    <w:rsid w:val="00FA0911"/>
    <w:rsid w:val="00FA40E3"/>
    <w:rsid w:val="00FA53C7"/>
    <w:rsid w:val="00FA6368"/>
    <w:rsid w:val="00FA6470"/>
    <w:rsid w:val="00FA715E"/>
    <w:rsid w:val="00FB1107"/>
    <w:rsid w:val="00FB7C0F"/>
    <w:rsid w:val="00FC0A30"/>
    <w:rsid w:val="00FC4256"/>
    <w:rsid w:val="00FC58EF"/>
    <w:rsid w:val="00FD1D44"/>
    <w:rsid w:val="00FD27EB"/>
    <w:rsid w:val="00FD31D0"/>
    <w:rsid w:val="00FD397C"/>
    <w:rsid w:val="00FD7795"/>
    <w:rsid w:val="00FE1C2E"/>
    <w:rsid w:val="00FE389E"/>
    <w:rsid w:val="00FE7663"/>
    <w:rsid w:val="00FE776E"/>
    <w:rsid w:val="00FE7917"/>
    <w:rsid w:val="00FE7B10"/>
    <w:rsid w:val="00FE7C8C"/>
    <w:rsid w:val="00FF0E36"/>
    <w:rsid w:val="00FF370A"/>
    <w:rsid w:val="00FF41A7"/>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FDD8BCF1-08C1-487B-92F8-37173C24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1BE"/>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6493">
      <w:bodyDiv w:val="1"/>
      <w:marLeft w:val="0"/>
      <w:marRight w:val="0"/>
      <w:marTop w:val="0"/>
      <w:marBottom w:val="0"/>
      <w:divBdr>
        <w:top w:val="none" w:sz="0" w:space="0" w:color="auto"/>
        <w:left w:val="none" w:sz="0" w:space="0" w:color="auto"/>
        <w:bottom w:val="none" w:sz="0" w:space="0" w:color="auto"/>
        <w:right w:val="none" w:sz="0" w:space="0" w:color="auto"/>
      </w:divBdr>
    </w:div>
    <w:div w:id="23793753">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96892226">
      <w:bodyDiv w:val="1"/>
      <w:marLeft w:val="0"/>
      <w:marRight w:val="0"/>
      <w:marTop w:val="0"/>
      <w:marBottom w:val="0"/>
      <w:divBdr>
        <w:top w:val="none" w:sz="0" w:space="0" w:color="auto"/>
        <w:left w:val="none" w:sz="0" w:space="0" w:color="auto"/>
        <w:bottom w:val="none" w:sz="0" w:space="0" w:color="auto"/>
        <w:right w:val="none" w:sz="0" w:space="0" w:color="auto"/>
      </w:divBdr>
    </w:div>
    <w:div w:id="254359477">
      <w:bodyDiv w:val="1"/>
      <w:marLeft w:val="0"/>
      <w:marRight w:val="0"/>
      <w:marTop w:val="0"/>
      <w:marBottom w:val="0"/>
      <w:divBdr>
        <w:top w:val="none" w:sz="0" w:space="0" w:color="auto"/>
        <w:left w:val="none" w:sz="0" w:space="0" w:color="auto"/>
        <w:bottom w:val="none" w:sz="0" w:space="0" w:color="auto"/>
        <w:right w:val="none" w:sz="0" w:space="0" w:color="auto"/>
      </w:divBdr>
    </w:div>
    <w:div w:id="261886535">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347218996">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2739361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6219981">
      <w:bodyDiv w:val="1"/>
      <w:marLeft w:val="0"/>
      <w:marRight w:val="0"/>
      <w:marTop w:val="0"/>
      <w:marBottom w:val="0"/>
      <w:divBdr>
        <w:top w:val="none" w:sz="0" w:space="0" w:color="auto"/>
        <w:left w:val="none" w:sz="0" w:space="0" w:color="auto"/>
        <w:bottom w:val="none" w:sz="0" w:space="0" w:color="auto"/>
        <w:right w:val="none" w:sz="0" w:space="0" w:color="auto"/>
      </w:divBdr>
    </w:div>
    <w:div w:id="819466962">
      <w:bodyDiv w:val="1"/>
      <w:marLeft w:val="0"/>
      <w:marRight w:val="0"/>
      <w:marTop w:val="0"/>
      <w:marBottom w:val="0"/>
      <w:divBdr>
        <w:top w:val="none" w:sz="0" w:space="0" w:color="auto"/>
        <w:left w:val="none" w:sz="0" w:space="0" w:color="auto"/>
        <w:bottom w:val="none" w:sz="0" w:space="0" w:color="auto"/>
        <w:right w:val="none" w:sz="0" w:space="0" w:color="auto"/>
      </w:divBdr>
    </w:div>
    <w:div w:id="955722903">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26909372">
      <w:bodyDiv w:val="1"/>
      <w:marLeft w:val="0"/>
      <w:marRight w:val="0"/>
      <w:marTop w:val="0"/>
      <w:marBottom w:val="0"/>
      <w:divBdr>
        <w:top w:val="none" w:sz="0" w:space="0" w:color="auto"/>
        <w:left w:val="none" w:sz="0" w:space="0" w:color="auto"/>
        <w:bottom w:val="none" w:sz="0" w:space="0" w:color="auto"/>
        <w:right w:val="none" w:sz="0" w:space="0" w:color="auto"/>
      </w:divBdr>
    </w:div>
    <w:div w:id="1074274898">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39829551">
      <w:bodyDiv w:val="1"/>
      <w:marLeft w:val="0"/>
      <w:marRight w:val="0"/>
      <w:marTop w:val="0"/>
      <w:marBottom w:val="0"/>
      <w:divBdr>
        <w:top w:val="none" w:sz="0" w:space="0" w:color="auto"/>
        <w:left w:val="none" w:sz="0" w:space="0" w:color="auto"/>
        <w:bottom w:val="none" w:sz="0" w:space="0" w:color="auto"/>
        <w:right w:val="none" w:sz="0" w:space="0" w:color="auto"/>
      </w:divBdr>
    </w:div>
    <w:div w:id="1244294207">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7831160">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66388139">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3951556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54869813">
      <w:bodyDiv w:val="1"/>
      <w:marLeft w:val="0"/>
      <w:marRight w:val="0"/>
      <w:marTop w:val="0"/>
      <w:marBottom w:val="0"/>
      <w:divBdr>
        <w:top w:val="none" w:sz="0" w:space="0" w:color="auto"/>
        <w:left w:val="none" w:sz="0" w:space="0" w:color="auto"/>
        <w:bottom w:val="none" w:sz="0" w:space="0" w:color="auto"/>
        <w:right w:val="none" w:sz="0" w:space="0" w:color="auto"/>
      </w:divBdr>
    </w:div>
    <w:div w:id="168239329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31629199">
      <w:bodyDiv w:val="1"/>
      <w:marLeft w:val="0"/>
      <w:marRight w:val="0"/>
      <w:marTop w:val="0"/>
      <w:marBottom w:val="0"/>
      <w:divBdr>
        <w:top w:val="none" w:sz="0" w:space="0" w:color="auto"/>
        <w:left w:val="none" w:sz="0" w:space="0" w:color="auto"/>
        <w:bottom w:val="none" w:sz="0" w:space="0" w:color="auto"/>
        <w:right w:val="none" w:sz="0" w:space="0" w:color="auto"/>
      </w:divBdr>
    </w:div>
    <w:div w:id="184601847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1117490">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10730991">
      <w:bodyDiv w:val="1"/>
      <w:marLeft w:val="0"/>
      <w:marRight w:val="0"/>
      <w:marTop w:val="0"/>
      <w:marBottom w:val="0"/>
      <w:divBdr>
        <w:top w:val="none" w:sz="0" w:space="0" w:color="auto"/>
        <w:left w:val="none" w:sz="0" w:space="0" w:color="auto"/>
        <w:bottom w:val="none" w:sz="0" w:space="0" w:color="auto"/>
        <w:right w:val="none" w:sz="0" w:space="0" w:color="auto"/>
      </w:divBdr>
    </w:div>
    <w:div w:id="1947031549">
      <w:bodyDiv w:val="1"/>
      <w:marLeft w:val="0"/>
      <w:marRight w:val="0"/>
      <w:marTop w:val="0"/>
      <w:marBottom w:val="0"/>
      <w:divBdr>
        <w:top w:val="none" w:sz="0" w:space="0" w:color="auto"/>
        <w:left w:val="none" w:sz="0" w:space="0" w:color="auto"/>
        <w:bottom w:val="none" w:sz="0" w:space="0" w:color="auto"/>
        <w:right w:val="none" w:sz="0" w:space="0" w:color="auto"/>
      </w:divBdr>
    </w:div>
    <w:div w:id="1989168374">
      <w:bodyDiv w:val="1"/>
      <w:marLeft w:val="0"/>
      <w:marRight w:val="0"/>
      <w:marTop w:val="0"/>
      <w:marBottom w:val="0"/>
      <w:divBdr>
        <w:top w:val="none" w:sz="0" w:space="0" w:color="auto"/>
        <w:left w:val="none" w:sz="0" w:space="0" w:color="auto"/>
        <w:bottom w:val="none" w:sz="0" w:space="0" w:color="auto"/>
        <w:right w:val="none" w:sz="0" w:space="0" w:color="auto"/>
      </w:divBdr>
    </w:div>
    <w:div w:id="2005622833">
      <w:bodyDiv w:val="1"/>
      <w:marLeft w:val="0"/>
      <w:marRight w:val="0"/>
      <w:marTop w:val="0"/>
      <w:marBottom w:val="0"/>
      <w:divBdr>
        <w:top w:val="none" w:sz="0" w:space="0" w:color="auto"/>
        <w:left w:val="none" w:sz="0" w:space="0" w:color="auto"/>
        <w:bottom w:val="none" w:sz="0" w:space="0" w:color="auto"/>
        <w:right w:val="none" w:sz="0" w:space="0" w:color="auto"/>
      </w:divBdr>
    </w:div>
    <w:div w:id="2008940652">
      <w:bodyDiv w:val="1"/>
      <w:marLeft w:val="0"/>
      <w:marRight w:val="0"/>
      <w:marTop w:val="0"/>
      <w:marBottom w:val="0"/>
      <w:divBdr>
        <w:top w:val="none" w:sz="0" w:space="0" w:color="auto"/>
        <w:left w:val="none" w:sz="0" w:space="0" w:color="auto"/>
        <w:bottom w:val="none" w:sz="0" w:space="0" w:color="auto"/>
        <w:right w:val="none" w:sz="0" w:space="0" w:color="auto"/>
      </w:divBdr>
    </w:div>
    <w:div w:id="2018382977">
      <w:bodyDiv w:val="1"/>
      <w:marLeft w:val="0"/>
      <w:marRight w:val="0"/>
      <w:marTop w:val="0"/>
      <w:marBottom w:val="0"/>
      <w:divBdr>
        <w:top w:val="none" w:sz="0" w:space="0" w:color="auto"/>
        <w:left w:val="none" w:sz="0" w:space="0" w:color="auto"/>
        <w:bottom w:val="none" w:sz="0" w:space="0" w:color="auto"/>
        <w:right w:val="none" w:sz="0" w:space="0" w:color="auto"/>
      </w:divBdr>
    </w:div>
    <w:div w:id="2121871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3</Pages>
  <Words>953</Words>
  <Characters>5433</Characters>
  <Application>Microsoft Office Word</Application>
  <DocSecurity>0</DocSecurity>
  <Lines>45</Lines>
  <Paragraphs>12</Paragraphs>
  <ScaleCrop>false</ScaleCrop>
  <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13</cp:revision>
  <dcterms:created xsi:type="dcterms:W3CDTF">2024-02-07T01:42:00Z</dcterms:created>
  <dcterms:modified xsi:type="dcterms:W3CDTF">2024-02-19T18:38:00Z</dcterms:modified>
</cp:coreProperties>
</file>